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7D35" w14:textId="6463FD12" w:rsidR="00A8394B" w:rsidRPr="00A8394B" w:rsidRDefault="00483540" w:rsidP="000F6DBB">
      <w:pPr>
        <w:tabs>
          <w:tab w:val="left" w:pos="0"/>
        </w:tabs>
        <w:spacing w:line="360" w:lineRule="auto"/>
        <w:jc w:val="center"/>
        <w:rPr>
          <w:rFonts w:ascii="宋体" w:hAnsi="宋体"/>
          <w:sz w:val="40"/>
        </w:rPr>
      </w:pPr>
      <w:r w:rsidRPr="00483540">
        <w:rPr>
          <w:rFonts w:ascii="宋体" w:hAnsi="宋体" w:hint="eastAsia"/>
          <w:sz w:val="40"/>
        </w:rPr>
        <w:t>广元市中心医院妇儿分院药房智能分诊管理系统扩容单一来源采购项目</w:t>
      </w:r>
      <w:r w:rsidR="00133D41">
        <w:rPr>
          <w:rFonts w:ascii="宋体" w:hAnsi="宋体" w:hint="eastAsia"/>
          <w:sz w:val="40"/>
        </w:rPr>
        <w:t>询价</w:t>
      </w:r>
      <w:r w:rsidR="00BD4D38">
        <w:rPr>
          <w:rFonts w:ascii="宋体" w:hAnsi="宋体" w:hint="eastAsia"/>
          <w:sz w:val="40"/>
        </w:rPr>
        <w:t>内容</w:t>
      </w:r>
    </w:p>
    <w:p w14:paraId="51787797" w14:textId="7A6F3B4A" w:rsidR="00A8394B" w:rsidRDefault="00A8394B" w:rsidP="00A8394B">
      <w:pPr>
        <w:pStyle w:val="a0"/>
        <w:rPr>
          <w:rFonts w:ascii="宋体" w:hAnsi="宋体"/>
        </w:rPr>
      </w:pPr>
    </w:p>
    <w:tbl>
      <w:tblPr>
        <w:tblStyle w:val="a6"/>
        <w:tblW w:w="8500" w:type="dxa"/>
        <w:jc w:val="center"/>
        <w:tblLook w:val="04A0" w:firstRow="1" w:lastRow="0" w:firstColumn="1" w:lastColumn="0" w:noHBand="0" w:noVBand="1"/>
      </w:tblPr>
      <w:tblGrid>
        <w:gridCol w:w="804"/>
        <w:gridCol w:w="1318"/>
        <w:gridCol w:w="4819"/>
        <w:gridCol w:w="709"/>
        <w:gridCol w:w="850"/>
      </w:tblGrid>
      <w:tr w:rsidR="00483540" w:rsidRPr="00483540" w14:paraId="20C7AE27" w14:textId="77777777" w:rsidTr="004A77F8">
        <w:trPr>
          <w:trHeight w:val="490"/>
          <w:jc w:val="center"/>
        </w:trPr>
        <w:tc>
          <w:tcPr>
            <w:tcW w:w="804" w:type="dxa"/>
            <w:vAlign w:val="center"/>
          </w:tcPr>
          <w:p w14:paraId="3DA1B4A8" w14:textId="77777777" w:rsidR="00483540" w:rsidRPr="00483540" w:rsidRDefault="00483540" w:rsidP="004A77F8">
            <w:pPr>
              <w:spacing w:line="440" w:lineRule="exact"/>
              <w:jc w:val="center"/>
              <w:rPr>
                <w:rFonts w:ascii="宋体" w:hAnsi="宋体"/>
                <w:b/>
                <w:bCs/>
                <w:szCs w:val="24"/>
              </w:rPr>
            </w:pPr>
            <w:r w:rsidRPr="00483540">
              <w:rPr>
                <w:rFonts w:ascii="宋体" w:hAnsi="宋体" w:hint="eastAsia"/>
                <w:b/>
                <w:bCs/>
                <w:szCs w:val="24"/>
              </w:rPr>
              <w:t>序号</w:t>
            </w:r>
          </w:p>
        </w:tc>
        <w:tc>
          <w:tcPr>
            <w:tcW w:w="1318" w:type="dxa"/>
            <w:vAlign w:val="center"/>
          </w:tcPr>
          <w:p w14:paraId="7F9C75BB" w14:textId="77777777" w:rsidR="00483540" w:rsidRPr="00483540" w:rsidRDefault="00483540" w:rsidP="004A77F8">
            <w:pPr>
              <w:spacing w:line="440" w:lineRule="exact"/>
              <w:jc w:val="center"/>
              <w:rPr>
                <w:rFonts w:ascii="宋体" w:hAnsi="宋体"/>
                <w:b/>
                <w:bCs/>
                <w:szCs w:val="24"/>
              </w:rPr>
            </w:pPr>
            <w:r w:rsidRPr="00483540">
              <w:rPr>
                <w:rFonts w:ascii="宋体" w:hAnsi="宋体" w:hint="eastAsia"/>
                <w:b/>
                <w:bCs/>
                <w:szCs w:val="24"/>
              </w:rPr>
              <w:t>名称</w:t>
            </w:r>
          </w:p>
        </w:tc>
        <w:tc>
          <w:tcPr>
            <w:tcW w:w="4819" w:type="dxa"/>
            <w:vAlign w:val="center"/>
          </w:tcPr>
          <w:p w14:paraId="305D8BEF" w14:textId="77777777" w:rsidR="00483540" w:rsidRPr="00483540" w:rsidRDefault="00483540" w:rsidP="004A77F8">
            <w:pPr>
              <w:spacing w:line="440" w:lineRule="exact"/>
              <w:jc w:val="center"/>
              <w:rPr>
                <w:rFonts w:ascii="宋体" w:hAnsi="宋体"/>
                <w:b/>
                <w:bCs/>
                <w:szCs w:val="24"/>
              </w:rPr>
            </w:pPr>
            <w:r w:rsidRPr="00483540">
              <w:rPr>
                <w:rFonts w:ascii="宋体" w:hAnsi="宋体" w:hint="eastAsia"/>
                <w:b/>
                <w:bCs/>
                <w:szCs w:val="24"/>
              </w:rPr>
              <w:t>内容</w:t>
            </w:r>
          </w:p>
        </w:tc>
        <w:tc>
          <w:tcPr>
            <w:tcW w:w="709" w:type="dxa"/>
            <w:vAlign w:val="center"/>
          </w:tcPr>
          <w:p w14:paraId="0FCE1330" w14:textId="77777777" w:rsidR="00483540" w:rsidRPr="00483540" w:rsidRDefault="00483540" w:rsidP="004A77F8">
            <w:pPr>
              <w:spacing w:line="440" w:lineRule="exact"/>
              <w:jc w:val="center"/>
              <w:rPr>
                <w:rFonts w:ascii="宋体" w:hAnsi="宋体"/>
                <w:b/>
                <w:bCs/>
                <w:szCs w:val="24"/>
              </w:rPr>
            </w:pPr>
            <w:r w:rsidRPr="00483540">
              <w:rPr>
                <w:rFonts w:ascii="宋体" w:hAnsi="宋体" w:hint="eastAsia"/>
                <w:b/>
                <w:bCs/>
                <w:szCs w:val="24"/>
              </w:rPr>
              <w:t>数量</w:t>
            </w:r>
          </w:p>
        </w:tc>
        <w:tc>
          <w:tcPr>
            <w:tcW w:w="850" w:type="dxa"/>
            <w:vAlign w:val="center"/>
          </w:tcPr>
          <w:p w14:paraId="6FC2D73A" w14:textId="77777777" w:rsidR="00483540" w:rsidRPr="00483540" w:rsidRDefault="00483540" w:rsidP="004A77F8">
            <w:pPr>
              <w:spacing w:line="440" w:lineRule="exact"/>
              <w:jc w:val="center"/>
              <w:rPr>
                <w:rFonts w:ascii="宋体" w:hAnsi="宋体"/>
                <w:b/>
                <w:bCs/>
                <w:szCs w:val="24"/>
              </w:rPr>
            </w:pPr>
            <w:r w:rsidRPr="00483540">
              <w:rPr>
                <w:rFonts w:ascii="宋体" w:hAnsi="宋体" w:hint="eastAsia"/>
                <w:b/>
                <w:bCs/>
                <w:szCs w:val="24"/>
              </w:rPr>
              <w:t>备注</w:t>
            </w:r>
          </w:p>
        </w:tc>
      </w:tr>
      <w:tr w:rsidR="00483540" w:rsidRPr="00483540" w14:paraId="73469E05" w14:textId="77777777" w:rsidTr="004A77F8">
        <w:trPr>
          <w:trHeight w:val="918"/>
          <w:jc w:val="center"/>
        </w:trPr>
        <w:tc>
          <w:tcPr>
            <w:tcW w:w="804" w:type="dxa"/>
            <w:vAlign w:val="center"/>
          </w:tcPr>
          <w:p w14:paraId="2770DF2B" w14:textId="77777777" w:rsidR="00483540" w:rsidRPr="00483540" w:rsidRDefault="00483540" w:rsidP="004A77F8">
            <w:pPr>
              <w:spacing w:line="440" w:lineRule="exact"/>
              <w:jc w:val="center"/>
              <w:rPr>
                <w:rFonts w:ascii="宋体" w:hAnsi="宋体"/>
                <w:szCs w:val="24"/>
              </w:rPr>
            </w:pPr>
            <w:r w:rsidRPr="00483540">
              <w:rPr>
                <w:rFonts w:ascii="宋体" w:hAnsi="宋体" w:hint="eastAsia"/>
                <w:szCs w:val="24"/>
              </w:rPr>
              <w:t>1</w:t>
            </w:r>
          </w:p>
        </w:tc>
        <w:tc>
          <w:tcPr>
            <w:tcW w:w="1318" w:type="dxa"/>
            <w:vAlign w:val="center"/>
          </w:tcPr>
          <w:p w14:paraId="302E35A9" w14:textId="77777777" w:rsidR="00483540" w:rsidRPr="00483540" w:rsidRDefault="00483540" w:rsidP="004A77F8">
            <w:pPr>
              <w:spacing w:line="440" w:lineRule="exact"/>
              <w:jc w:val="center"/>
              <w:rPr>
                <w:rFonts w:ascii="宋体" w:hAnsi="宋体"/>
                <w:szCs w:val="24"/>
              </w:rPr>
            </w:pPr>
            <w:r w:rsidRPr="00483540">
              <w:rPr>
                <w:rFonts w:ascii="宋体" w:hAnsi="宋体" w:hint="eastAsia"/>
                <w:szCs w:val="24"/>
              </w:rPr>
              <w:t>药房智能分诊管理系统</w:t>
            </w:r>
          </w:p>
        </w:tc>
        <w:tc>
          <w:tcPr>
            <w:tcW w:w="4819" w:type="dxa"/>
          </w:tcPr>
          <w:p w14:paraId="77CD6158" w14:textId="77777777" w:rsidR="00483540" w:rsidRPr="00483540" w:rsidRDefault="00483540" w:rsidP="004A77F8">
            <w:pPr>
              <w:spacing w:line="440" w:lineRule="exact"/>
              <w:rPr>
                <w:rFonts w:ascii="宋体" w:hAnsi="宋体"/>
                <w:szCs w:val="24"/>
              </w:rPr>
            </w:pPr>
            <w:r w:rsidRPr="00483540">
              <w:rPr>
                <w:rFonts w:ascii="宋体" w:hAnsi="宋体"/>
                <w:szCs w:val="24"/>
              </w:rPr>
              <w:t>1.药房智能分诊报到模块：</w:t>
            </w:r>
          </w:p>
          <w:p w14:paraId="1D1C5BB7" w14:textId="77777777" w:rsidR="00483540" w:rsidRPr="00483540" w:rsidRDefault="00483540" w:rsidP="004A77F8">
            <w:pPr>
              <w:spacing w:line="440" w:lineRule="exact"/>
              <w:rPr>
                <w:rFonts w:ascii="宋体" w:hAnsi="宋体"/>
                <w:szCs w:val="24"/>
              </w:rPr>
            </w:pPr>
            <w:r w:rsidRPr="00483540">
              <w:rPr>
                <w:rFonts w:ascii="宋体" w:hAnsi="宋体"/>
                <w:szCs w:val="24"/>
              </w:rPr>
              <w:t>1.1支持患者扫挂号凭证就诊码、收费凭证就诊码、微信就诊码报到；</w:t>
            </w:r>
          </w:p>
          <w:p w14:paraId="63F740F0" w14:textId="77777777" w:rsidR="00483540" w:rsidRPr="00483540" w:rsidRDefault="00483540" w:rsidP="004A77F8">
            <w:pPr>
              <w:spacing w:line="440" w:lineRule="exact"/>
              <w:rPr>
                <w:rFonts w:ascii="宋体" w:hAnsi="宋体"/>
                <w:szCs w:val="24"/>
              </w:rPr>
            </w:pPr>
            <w:r w:rsidRPr="00483540">
              <w:rPr>
                <w:rFonts w:ascii="宋体" w:hAnsi="宋体"/>
                <w:szCs w:val="24"/>
              </w:rPr>
              <w:t>1.2支持患者输入挂号凭证就诊码、收费凭证就诊码、微信就诊码报到；</w:t>
            </w:r>
          </w:p>
          <w:p w14:paraId="1F831FA4" w14:textId="77777777" w:rsidR="00483540" w:rsidRPr="00483540" w:rsidRDefault="00483540" w:rsidP="004A77F8">
            <w:pPr>
              <w:spacing w:line="440" w:lineRule="exact"/>
              <w:rPr>
                <w:rFonts w:ascii="宋体" w:hAnsi="宋体"/>
                <w:szCs w:val="24"/>
              </w:rPr>
            </w:pPr>
            <w:r w:rsidRPr="00483540">
              <w:rPr>
                <w:rFonts w:ascii="宋体" w:hAnsi="宋体"/>
                <w:szCs w:val="24"/>
              </w:rPr>
              <w:t>1.3患者操作过程、操作结果均有简单、明了的语音提示信息进行操作引导；</w:t>
            </w:r>
          </w:p>
          <w:p w14:paraId="04619200" w14:textId="77777777" w:rsidR="00483540" w:rsidRPr="00483540" w:rsidRDefault="00483540" w:rsidP="004A77F8">
            <w:pPr>
              <w:spacing w:line="440" w:lineRule="exact"/>
              <w:rPr>
                <w:rFonts w:ascii="宋体" w:hAnsi="宋体"/>
                <w:szCs w:val="24"/>
              </w:rPr>
            </w:pPr>
            <w:r w:rsidRPr="00483540">
              <w:rPr>
                <w:rFonts w:ascii="宋体" w:hAnsi="宋体"/>
                <w:szCs w:val="24"/>
              </w:rPr>
              <w:t>1.4患者报到具有取药队列等待情况、就诊注意事项说明信息，引导患者明白就医取药；</w:t>
            </w:r>
          </w:p>
          <w:p w14:paraId="2E2ABF0D" w14:textId="77777777" w:rsidR="00483540" w:rsidRPr="00483540" w:rsidRDefault="00483540" w:rsidP="004A77F8">
            <w:pPr>
              <w:spacing w:line="440" w:lineRule="exact"/>
              <w:rPr>
                <w:rFonts w:ascii="宋体" w:hAnsi="宋体"/>
                <w:szCs w:val="24"/>
              </w:rPr>
            </w:pPr>
            <w:r w:rsidRPr="00483540">
              <w:rPr>
                <w:rFonts w:ascii="宋体" w:hAnsi="宋体"/>
                <w:szCs w:val="24"/>
              </w:rPr>
              <w:t>1.5支持按终端配置报到凭证是否打印、报到凭证打印样式；</w:t>
            </w:r>
          </w:p>
          <w:p w14:paraId="38F02047" w14:textId="77777777" w:rsidR="00483540" w:rsidRPr="00483540" w:rsidRDefault="00483540" w:rsidP="004A77F8">
            <w:pPr>
              <w:spacing w:line="440" w:lineRule="exact"/>
              <w:rPr>
                <w:rFonts w:ascii="宋体" w:hAnsi="宋体"/>
                <w:szCs w:val="24"/>
              </w:rPr>
            </w:pPr>
            <w:r w:rsidRPr="00483540">
              <w:rPr>
                <w:rFonts w:ascii="宋体" w:hAnsi="宋体"/>
                <w:szCs w:val="24"/>
              </w:rPr>
              <w:t xml:space="preserve">1.6报到模块具有多源异构系统数据实时读取的解决方案，并在患者报到业务进行应用，支撑患者报到时实时检索HIS待发药信息，以保障分诊数据对接的及时性和准确性； </w:t>
            </w:r>
          </w:p>
          <w:p w14:paraId="6F13135D" w14:textId="77777777" w:rsidR="00483540" w:rsidRPr="00483540" w:rsidRDefault="00483540" w:rsidP="004A77F8">
            <w:pPr>
              <w:spacing w:line="440" w:lineRule="exact"/>
              <w:rPr>
                <w:rFonts w:ascii="宋体" w:hAnsi="宋体"/>
                <w:szCs w:val="24"/>
              </w:rPr>
            </w:pPr>
            <w:r w:rsidRPr="00483540">
              <w:rPr>
                <w:rFonts w:ascii="宋体" w:hAnsi="宋体"/>
                <w:szCs w:val="24"/>
              </w:rPr>
              <w:t>1.7自助报到程序具有自动升级功能；</w:t>
            </w:r>
          </w:p>
          <w:p w14:paraId="49DAD33E" w14:textId="77777777" w:rsidR="00483540" w:rsidRPr="00483540" w:rsidRDefault="00483540" w:rsidP="004A77F8">
            <w:pPr>
              <w:spacing w:line="440" w:lineRule="exact"/>
              <w:rPr>
                <w:rFonts w:ascii="宋体" w:hAnsi="宋体"/>
                <w:szCs w:val="24"/>
              </w:rPr>
            </w:pPr>
            <w:r w:rsidRPr="00483540">
              <w:rPr>
                <w:rFonts w:ascii="宋体" w:hAnsi="宋体"/>
                <w:szCs w:val="24"/>
              </w:rPr>
              <w:t>1.8患者报到后通过TCP/IP协议实时发送药房处方打印指令至处方自动打印模块；</w:t>
            </w:r>
          </w:p>
          <w:p w14:paraId="6AE6C01F" w14:textId="77777777" w:rsidR="00483540" w:rsidRPr="00483540" w:rsidRDefault="00483540" w:rsidP="004A77F8">
            <w:pPr>
              <w:spacing w:line="440" w:lineRule="exact"/>
              <w:rPr>
                <w:rFonts w:ascii="宋体" w:hAnsi="宋体"/>
                <w:szCs w:val="24"/>
              </w:rPr>
            </w:pPr>
            <w:r w:rsidRPr="00483540">
              <w:rPr>
                <w:rFonts w:ascii="宋体" w:hAnsi="宋体"/>
                <w:szCs w:val="24"/>
              </w:rPr>
              <w:t>1.9患者报到后能实时向打印终端发送处方笺、医药贴、汇总清单打印指令，实现处方笺、服药贴、汇总清单的实时打印；</w:t>
            </w:r>
          </w:p>
          <w:p w14:paraId="316553DB" w14:textId="77777777" w:rsidR="00483540" w:rsidRPr="00483540" w:rsidRDefault="00483540" w:rsidP="004A77F8">
            <w:pPr>
              <w:spacing w:line="440" w:lineRule="exact"/>
              <w:rPr>
                <w:rFonts w:ascii="宋体" w:hAnsi="宋体"/>
                <w:szCs w:val="24"/>
              </w:rPr>
            </w:pPr>
            <w:r w:rsidRPr="00483540">
              <w:rPr>
                <w:rFonts w:ascii="宋体" w:hAnsi="宋体"/>
                <w:szCs w:val="24"/>
              </w:rPr>
              <w:t>1.10处方笺、医药贴、汇总清单打印指令支持集中打印和窗口打印发送管理；</w:t>
            </w:r>
          </w:p>
          <w:p w14:paraId="174ED64C" w14:textId="77777777" w:rsidR="00483540" w:rsidRPr="00483540" w:rsidRDefault="00483540" w:rsidP="004A77F8">
            <w:pPr>
              <w:spacing w:line="440" w:lineRule="exact"/>
              <w:rPr>
                <w:rFonts w:ascii="宋体" w:hAnsi="宋体"/>
                <w:szCs w:val="24"/>
              </w:rPr>
            </w:pPr>
            <w:r w:rsidRPr="00483540">
              <w:rPr>
                <w:rFonts w:ascii="宋体" w:hAnsi="宋体"/>
                <w:szCs w:val="24"/>
              </w:rPr>
              <w:t>1.11支持患者通过医保电子凭证报到，医保电子凭证报到业务用码类型可按终端配置；</w:t>
            </w:r>
          </w:p>
          <w:p w14:paraId="467FDE00" w14:textId="77777777" w:rsidR="00483540" w:rsidRPr="00483540" w:rsidRDefault="00483540" w:rsidP="004A77F8">
            <w:pPr>
              <w:spacing w:line="440" w:lineRule="exact"/>
              <w:rPr>
                <w:rFonts w:ascii="宋体" w:hAnsi="宋体"/>
                <w:szCs w:val="24"/>
              </w:rPr>
            </w:pPr>
            <w:r w:rsidRPr="00483540">
              <w:rPr>
                <w:rFonts w:ascii="宋体" w:hAnsi="宋体"/>
                <w:szCs w:val="24"/>
              </w:rPr>
              <w:t>1.12具有患者自动报到管理终端，让科室按</w:t>
            </w:r>
            <w:r w:rsidRPr="00483540">
              <w:rPr>
                <w:rFonts w:ascii="宋体" w:hAnsi="宋体"/>
                <w:szCs w:val="24"/>
              </w:rPr>
              <w:lastRenderedPageBreak/>
              <w:t>需配置患者自动报到规则并实现自动报到管理，自动报到后打印消息支持集中打印、按窗口打印分发；</w:t>
            </w:r>
          </w:p>
          <w:p w14:paraId="32748F47" w14:textId="77777777" w:rsidR="00483540" w:rsidRPr="00483540" w:rsidRDefault="00483540" w:rsidP="004A77F8">
            <w:pPr>
              <w:spacing w:line="440" w:lineRule="exact"/>
              <w:rPr>
                <w:rFonts w:ascii="宋体" w:hAnsi="宋体"/>
                <w:szCs w:val="24"/>
              </w:rPr>
            </w:pPr>
            <w:r w:rsidRPr="00483540">
              <w:rPr>
                <w:rFonts w:ascii="宋体" w:hAnsi="宋体"/>
                <w:szCs w:val="24"/>
              </w:rPr>
              <w:t>1.13患者报到时支持无感报到，既患者直接扫码或放置身份证介质至读卡区，程序就会自动报到；</w:t>
            </w:r>
          </w:p>
          <w:p w14:paraId="3CA95223" w14:textId="77777777" w:rsidR="00483540" w:rsidRPr="00483540" w:rsidRDefault="00483540" w:rsidP="004A77F8">
            <w:pPr>
              <w:spacing w:line="440" w:lineRule="exact"/>
              <w:rPr>
                <w:rFonts w:ascii="宋体" w:hAnsi="宋体"/>
                <w:szCs w:val="24"/>
              </w:rPr>
            </w:pPr>
            <w:r w:rsidRPr="00483540">
              <w:rPr>
                <w:rFonts w:ascii="宋体" w:hAnsi="宋体"/>
                <w:szCs w:val="24"/>
              </w:rPr>
              <w:t>1.14药房智能分诊报到模块的基础信息需要和已有分诊系统联动，实现信息复用，避免二次维护；</w:t>
            </w:r>
          </w:p>
          <w:p w14:paraId="46C0DD29" w14:textId="77777777" w:rsidR="00483540" w:rsidRPr="00483540" w:rsidRDefault="00483540" w:rsidP="004A77F8">
            <w:pPr>
              <w:spacing w:line="440" w:lineRule="exact"/>
              <w:rPr>
                <w:rFonts w:ascii="宋体" w:hAnsi="宋体"/>
                <w:szCs w:val="24"/>
              </w:rPr>
            </w:pPr>
            <w:r w:rsidRPr="00483540">
              <w:rPr>
                <w:rFonts w:ascii="宋体" w:hAnsi="宋体"/>
                <w:szCs w:val="24"/>
              </w:rPr>
              <w:t>1.15患者自助终端管理支持在自助服务端配置页面，检查编辑、移除等功能是否能正常使用。</w:t>
            </w:r>
          </w:p>
          <w:p w14:paraId="6FF13C91" w14:textId="77777777" w:rsidR="00483540" w:rsidRPr="00483540" w:rsidRDefault="00483540" w:rsidP="004A77F8">
            <w:pPr>
              <w:spacing w:line="440" w:lineRule="exact"/>
              <w:rPr>
                <w:rFonts w:ascii="宋体" w:hAnsi="宋体"/>
                <w:szCs w:val="24"/>
              </w:rPr>
            </w:pPr>
            <w:r w:rsidRPr="00483540">
              <w:rPr>
                <w:rFonts w:ascii="宋体" w:hAnsi="宋体"/>
                <w:szCs w:val="24"/>
              </w:rPr>
              <w:t>2.药房智能分诊规则引擎：</w:t>
            </w:r>
          </w:p>
          <w:p w14:paraId="14AD7C3E" w14:textId="77777777" w:rsidR="00483540" w:rsidRPr="00483540" w:rsidRDefault="00483540" w:rsidP="004A77F8">
            <w:pPr>
              <w:spacing w:line="440" w:lineRule="exact"/>
              <w:rPr>
                <w:rFonts w:ascii="宋体" w:hAnsi="宋体"/>
                <w:szCs w:val="24"/>
              </w:rPr>
            </w:pPr>
            <w:r w:rsidRPr="00483540">
              <w:rPr>
                <w:rFonts w:ascii="宋体" w:hAnsi="宋体"/>
                <w:szCs w:val="24"/>
              </w:rPr>
              <w:t>2.1药房候诊终端授权2个分诊点位，配置2套候诊终端控制模块；</w:t>
            </w:r>
          </w:p>
          <w:p w14:paraId="5E8409D9" w14:textId="77777777" w:rsidR="00483540" w:rsidRPr="00483540" w:rsidRDefault="00483540" w:rsidP="004A77F8">
            <w:pPr>
              <w:spacing w:line="440" w:lineRule="exact"/>
              <w:rPr>
                <w:rFonts w:ascii="宋体" w:hAnsi="宋体"/>
                <w:szCs w:val="24"/>
              </w:rPr>
            </w:pPr>
            <w:r w:rsidRPr="00483540">
              <w:rPr>
                <w:rFonts w:ascii="宋体" w:hAnsi="宋体"/>
                <w:szCs w:val="24"/>
              </w:rPr>
              <w:t>2.2具有队列分配规则引擎、计算引擎和页面配置功能，并和智能分诊报到模块联动，支撑患者报到后取药队列智能、实时、动态分配，规则引擎至少支持共享发药和按窗口发药；</w:t>
            </w:r>
          </w:p>
          <w:p w14:paraId="0A7AB3EF" w14:textId="77777777" w:rsidR="00483540" w:rsidRPr="00483540" w:rsidRDefault="00483540" w:rsidP="004A77F8">
            <w:pPr>
              <w:spacing w:line="440" w:lineRule="exact"/>
              <w:rPr>
                <w:rFonts w:ascii="宋体" w:hAnsi="宋体"/>
                <w:szCs w:val="24"/>
              </w:rPr>
            </w:pPr>
            <w:r w:rsidRPr="00483540">
              <w:rPr>
                <w:rFonts w:ascii="宋体" w:hAnsi="宋体"/>
                <w:szCs w:val="24"/>
              </w:rPr>
              <w:t>2.3具有处方打印分配规则引擎、计算引擎和页面配置功能，并和处方自动打印模块联动，支撑报到患者处方智能、实时打印，规则引擎至少支持按窗口打印和集中打印，集中打印时支持多台打印机联动打印；</w:t>
            </w:r>
          </w:p>
          <w:p w14:paraId="20559318" w14:textId="77777777" w:rsidR="00483540" w:rsidRPr="00483540" w:rsidRDefault="00483540" w:rsidP="004A77F8">
            <w:pPr>
              <w:spacing w:line="440" w:lineRule="exact"/>
              <w:rPr>
                <w:rFonts w:ascii="宋体" w:hAnsi="宋体"/>
                <w:szCs w:val="24"/>
              </w:rPr>
            </w:pPr>
            <w:r w:rsidRPr="00483540">
              <w:rPr>
                <w:rFonts w:ascii="宋体" w:hAnsi="宋体"/>
                <w:szCs w:val="24"/>
              </w:rPr>
              <w:t>2.4可对发药数据有效期进行设置；</w:t>
            </w:r>
          </w:p>
          <w:p w14:paraId="0DF8CD33" w14:textId="77777777" w:rsidR="00483540" w:rsidRPr="00483540" w:rsidRDefault="00483540" w:rsidP="004A77F8">
            <w:pPr>
              <w:spacing w:line="440" w:lineRule="exact"/>
              <w:rPr>
                <w:rFonts w:ascii="宋体" w:hAnsi="宋体"/>
                <w:szCs w:val="24"/>
              </w:rPr>
            </w:pPr>
            <w:r w:rsidRPr="00483540">
              <w:rPr>
                <w:rFonts w:ascii="宋体" w:hAnsi="宋体"/>
                <w:szCs w:val="24"/>
              </w:rPr>
              <w:t>2.5具有按HIS分配取药窗口、平均分配取药窗口、最少等待时间分配取药窗口、共享分配取药窗口、在线窗口循环分配规则并通过后台B/S管理页面配置；</w:t>
            </w:r>
          </w:p>
          <w:p w14:paraId="1CE4C9F6" w14:textId="77777777" w:rsidR="00483540" w:rsidRPr="00483540" w:rsidRDefault="00483540" w:rsidP="004A77F8">
            <w:pPr>
              <w:spacing w:line="440" w:lineRule="exact"/>
              <w:rPr>
                <w:rFonts w:ascii="宋体" w:hAnsi="宋体"/>
                <w:szCs w:val="24"/>
              </w:rPr>
            </w:pPr>
            <w:r w:rsidRPr="00483540">
              <w:rPr>
                <w:rFonts w:ascii="宋体" w:hAnsi="宋体"/>
                <w:szCs w:val="24"/>
              </w:rPr>
              <w:t>2.6取药号产生规则可配置，取药号规则至</w:t>
            </w:r>
            <w:r w:rsidRPr="00483540">
              <w:rPr>
                <w:rFonts w:ascii="宋体" w:hAnsi="宋体"/>
                <w:szCs w:val="24"/>
              </w:rPr>
              <w:lastRenderedPageBreak/>
              <w:t>少具有按窗口编码产生取药号和按科室产生取药号规则；</w:t>
            </w:r>
          </w:p>
          <w:p w14:paraId="1024B132" w14:textId="77777777" w:rsidR="00483540" w:rsidRPr="00483540" w:rsidRDefault="00483540" w:rsidP="004A77F8">
            <w:pPr>
              <w:spacing w:line="440" w:lineRule="exact"/>
              <w:rPr>
                <w:rFonts w:ascii="宋体" w:hAnsi="宋体"/>
                <w:szCs w:val="24"/>
              </w:rPr>
            </w:pPr>
            <w:r w:rsidRPr="00483540">
              <w:rPr>
                <w:rFonts w:ascii="宋体" w:hAnsi="宋体"/>
                <w:szCs w:val="24"/>
              </w:rPr>
              <w:t>2.7支持以科室为单位，按照药品品规或患者来源、是否急诊、是否留观维度进行禁止报到规则和提示信息维护；</w:t>
            </w:r>
          </w:p>
          <w:p w14:paraId="6AAE81EF" w14:textId="77777777" w:rsidR="00483540" w:rsidRPr="00483540" w:rsidRDefault="00483540" w:rsidP="004A77F8">
            <w:pPr>
              <w:spacing w:line="440" w:lineRule="exact"/>
              <w:rPr>
                <w:rFonts w:ascii="宋体" w:hAnsi="宋体"/>
                <w:szCs w:val="24"/>
              </w:rPr>
            </w:pPr>
            <w:r w:rsidRPr="00483540">
              <w:rPr>
                <w:rFonts w:ascii="宋体" w:hAnsi="宋体"/>
                <w:szCs w:val="24"/>
              </w:rPr>
              <w:t>2.8支持以科室为单位进行打印排序号生成规则配置，配置维度具有处方ID[数值型]、处方明细显示序号[数字型]升序、处方明细ID[数值型]升序、药品货架号[字符型]升序、处方ID[字符型]、处方明细显示序号[数字型]升序功能；</w:t>
            </w:r>
          </w:p>
          <w:p w14:paraId="43BBA58F" w14:textId="77777777" w:rsidR="00483540" w:rsidRPr="00483540" w:rsidRDefault="00483540" w:rsidP="004A77F8">
            <w:pPr>
              <w:spacing w:line="440" w:lineRule="exact"/>
              <w:rPr>
                <w:rFonts w:ascii="宋体" w:hAnsi="宋体"/>
                <w:szCs w:val="24"/>
              </w:rPr>
            </w:pPr>
            <w:r w:rsidRPr="00483540">
              <w:rPr>
                <w:rFonts w:ascii="宋体" w:hAnsi="宋体"/>
                <w:szCs w:val="24"/>
              </w:rPr>
              <w:t>2.9医药贴打印支持按给药途径对门诊、住院等业务来源进行医药贴是否打印配置。</w:t>
            </w:r>
          </w:p>
          <w:p w14:paraId="10CB42D5" w14:textId="77777777" w:rsidR="00483540" w:rsidRPr="00483540" w:rsidRDefault="00483540" w:rsidP="004A77F8">
            <w:pPr>
              <w:spacing w:line="440" w:lineRule="exact"/>
              <w:rPr>
                <w:rFonts w:ascii="宋体" w:hAnsi="宋体"/>
                <w:szCs w:val="24"/>
              </w:rPr>
            </w:pPr>
            <w:r w:rsidRPr="00483540">
              <w:rPr>
                <w:rFonts w:ascii="宋体" w:hAnsi="宋体"/>
                <w:szCs w:val="24"/>
              </w:rPr>
              <w:t>3.处方自动打印模块：</w:t>
            </w:r>
          </w:p>
          <w:p w14:paraId="60CF9DB9" w14:textId="77777777" w:rsidR="00483540" w:rsidRPr="00483540" w:rsidRDefault="00483540" w:rsidP="004A77F8">
            <w:pPr>
              <w:spacing w:line="440" w:lineRule="exact"/>
              <w:rPr>
                <w:rFonts w:ascii="宋体" w:hAnsi="宋体"/>
                <w:szCs w:val="24"/>
              </w:rPr>
            </w:pPr>
            <w:r w:rsidRPr="00483540">
              <w:rPr>
                <w:rFonts w:ascii="宋体" w:hAnsi="宋体"/>
                <w:szCs w:val="24"/>
              </w:rPr>
              <w:t>3.1患者报到后实时打印患者处方；</w:t>
            </w:r>
          </w:p>
          <w:p w14:paraId="17E2B2D4" w14:textId="77777777" w:rsidR="00483540" w:rsidRPr="00483540" w:rsidRDefault="00483540" w:rsidP="004A77F8">
            <w:pPr>
              <w:spacing w:line="440" w:lineRule="exact"/>
              <w:rPr>
                <w:rFonts w:ascii="宋体" w:hAnsi="宋体"/>
                <w:szCs w:val="24"/>
              </w:rPr>
            </w:pPr>
            <w:r w:rsidRPr="00483540">
              <w:rPr>
                <w:rFonts w:ascii="宋体" w:hAnsi="宋体"/>
                <w:szCs w:val="24"/>
              </w:rPr>
              <w:t>3.2处方打印样式按照处方类型配置；</w:t>
            </w:r>
          </w:p>
          <w:p w14:paraId="6EF322B7" w14:textId="77777777" w:rsidR="00483540" w:rsidRPr="00483540" w:rsidRDefault="00483540" w:rsidP="004A77F8">
            <w:pPr>
              <w:spacing w:line="440" w:lineRule="exact"/>
              <w:rPr>
                <w:rFonts w:ascii="宋体" w:hAnsi="宋体"/>
                <w:szCs w:val="24"/>
              </w:rPr>
            </w:pPr>
            <w:r w:rsidRPr="00483540">
              <w:rPr>
                <w:rFonts w:ascii="宋体" w:hAnsi="宋体"/>
                <w:szCs w:val="24"/>
              </w:rPr>
              <w:t>3.3动态设置处方打印机并及时生效；</w:t>
            </w:r>
          </w:p>
          <w:p w14:paraId="0087AD10" w14:textId="77777777" w:rsidR="00483540" w:rsidRPr="00483540" w:rsidRDefault="00483540" w:rsidP="004A77F8">
            <w:pPr>
              <w:spacing w:line="440" w:lineRule="exact"/>
              <w:rPr>
                <w:rFonts w:ascii="宋体" w:hAnsi="宋体"/>
                <w:szCs w:val="24"/>
              </w:rPr>
            </w:pPr>
            <w:r w:rsidRPr="00483540">
              <w:rPr>
                <w:rFonts w:ascii="宋体" w:hAnsi="宋体"/>
                <w:szCs w:val="24"/>
              </w:rPr>
              <w:t>3.4具有患者报到信息、处方打印信息管理功能；</w:t>
            </w:r>
          </w:p>
          <w:p w14:paraId="7006E58C" w14:textId="77777777" w:rsidR="00483540" w:rsidRPr="00483540" w:rsidRDefault="00483540" w:rsidP="004A77F8">
            <w:pPr>
              <w:spacing w:line="440" w:lineRule="exact"/>
              <w:rPr>
                <w:rFonts w:ascii="宋体" w:hAnsi="宋体"/>
                <w:szCs w:val="24"/>
              </w:rPr>
            </w:pPr>
            <w:r w:rsidRPr="00483540">
              <w:rPr>
                <w:rFonts w:ascii="宋体" w:hAnsi="宋体"/>
                <w:szCs w:val="24"/>
              </w:rPr>
              <w:t>3.5具有补打或重打处方管理；</w:t>
            </w:r>
          </w:p>
          <w:p w14:paraId="53A1288A" w14:textId="77777777" w:rsidR="00483540" w:rsidRPr="00483540" w:rsidRDefault="00483540" w:rsidP="004A77F8">
            <w:pPr>
              <w:spacing w:line="440" w:lineRule="exact"/>
              <w:rPr>
                <w:rFonts w:ascii="宋体" w:hAnsi="宋体"/>
                <w:szCs w:val="24"/>
              </w:rPr>
            </w:pPr>
            <w:r w:rsidRPr="00483540">
              <w:rPr>
                <w:rFonts w:ascii="宋体" w:hAnsi="宋体"/>
                <w:szCs w:val="24"/>
              </w:rPr>
              <w:t xml:space="preserve">3.6系统登录账户具有前端管理页面对系统登录账号的密码内容策略、密码过期策略等进行设置，保障信息安全； </w:t>
            </w:r>
          </w:p>
          <w:p w14:paraId="689D2519" w14:textId="77777777" w:rsidR="00483540" w:rsidRPr="00483540" w:rsidRDefault="00483540" w:rsidP="004A77F8">
            <w:pPr>
              <w:spacing w:line="440" w:lineRule="exact"/>
              <w:rPr>
                <w:rFonts w:ascii="宋体" w:hAnsi="宋体"/>
                <w:szCs w:val="24"/>
              </w:rPr>
            </w:pPr>
            <w:r w:rsidRPr="00483540">
              <w:rPr>
                <w:rFonts w:ascii="宋体" w:hAnsi="宋体"/>
                <w:szCs w:val="24"/>
              </w:rPr>
              <w:t>3.7药房自动打印程序具有自动升级功能；</w:t>
            </w:r>
          </w:p>
          <w:p w14:paraId="6FA530A8" w14:textId="77777777" w:rsidR="00483540" w:rsidRPr="00483540" w:rsidRDefault="00483540" w:rsidP="004A77F8">
            <w:pPr>
              <w:spacing w:line="440" w:lineRule="exact"/>
              <w:rPr>
                <w:rFonts w:ascii="宋体" w:hAnsi="宋体"/>
                <w:szCs w:val="24"/>
              </w:rPr>
            </w:pPr>
            <w:r w:rsidRPr="00483540">
              <w:rPr>
                <w:rFonts w:ascii="宋体" w:hAnsi="宋体"/>
                <w:szCs w:val="24"/>
              </w:rPr>
              <w:t>3.8自动打印模块支持调用医院集成平台服务或医院HIS程序DLL进行处方打印。</w:t>
            </w:r>
          </w:p>
          <w:p w14:paraId="2F48918C" w14:textId="77777777" w:rsidR="00483540" w:rsidRPr="00483540" w:rsidRDefault="00483540" w:rsidP="004A77F8">
            <w:pPr>
              <w:spacing w:line="440" w:lineRule="exact"/>
              <w:rPr>
                <w:rFonts w:ascii="宋体" w:hAnsi="宋体"/>
                <w:szCs w:val="24"/>
              </w:rPr>
            </w:pPr>
            <w:r w:rsidRPr="00483540">
              <w:rPr>
                <w:rFonts w:ascii="宋体" w:hAnsi="宋体"/>
                <w:szCs w:val="24"/>
              </w:rPr>
              <w:t>4.智能分诊呼叫模块：</w:t>
            </w:r>
          </w:p>
          <w:p w14:paraId="0E046CB9" w14:textId="77777777" w:rsidR="00483540" w:rsidRPr="00483540" w:rsidRDefault="00483540" w:rsidP="004A77F8">
            <w:pPr>
              <w:spacing w:line="440" w:lineRule="exact"/>
              <w:rPr>
                <w:rFonts w:ascii="宋体" w:hAnsi="宋体"/>
                <w:szCs w:val="24"/>
              </w:rPr>
            </w:pPr>
            <w:r w:rsidRPr="00483540">
              <w:rPr>
                <w:rFonts w:ascii="宋体" w:hAnsi="宋体"/>
                <w:szCs w:val="24"/>
              </w:rPr>
              <w:t>4.1呼叫终端授权1个药房分诊点位，配置1套呼叫终端控制模块；</w:t>
            </w:r>
          </w:p>
          <w:p w14:paraId="5ACBA5E9" w14:textId="77777777" w:rsidR="00483540" w:rsidRPr="00483540" w:rsidRDefault="00483540" w:rsidP="004A77F8">
            <w:pPr>
              <w:spacing w:line="440" w:lineRule="exact"/>
              <w:rPr>
                <w:rFonts w:ascii="宋体" w:hAnsi="宋体"/>
                <w:szCs w:val="24"/>
              </w:rPr>
            </w:pPr>
            <w:r w:rsidRPr="00483540">
              <w:rPr>
                <w:rFonts w:ascii="宋体" w:hAnsi="宋体"/>
                <w:szCs w:val="24"/>
              </w:rPr>
              <w:t>4.2支持工作人员对本窗口、本科室待取药患者查看；</w:t>
            </w:r>
          </w:p>
          <w:p w14:paraId="51A8B808" w14:textId="77777777" w:rsidR="00483540" w:rsidRPr="00483540" w:rsidRDefault="00483540" w:rsidP="004A77F8">
            <w:pPr>
              <w:spacing w:line="440" w:lineRule="exact"/>
              <w:rPr>
                <w:rFonts w:ascii="宋体" w:hAnsi="宋体"/>
                <w:szCs w:val="24"/>
              </w:rPr>
            </w:pPr>
            <w:r w:rsidRPr="00483540">
              <w:rPr>
                <w:rFonts w:ascii="宋体" w:hAnsi="宋体"/>
                <w:szCs w:val="24"/>
              </w:rPr>
              <w:lastRenderedPageBreak/>
              <w:t>4.3支持工作人员对本窗口、本科室呼叫未取药患者查看；</w:t>
            </w:r>
          </w:p>
          <w:p w14:paraId="50A8E352" w14:textId="77777777" w:rsidR="00483540" w:rsidRPr="00483540" w:rsidRDefault="00483540" w:rsidP="004A77F8">
            <w:pPr>
              <w:spacing w:line="440" w:lineRule="exact"/>
              <w:rPr>
                <w:rFonts w:ascii="宋体" w:hAnsi="宋体"/>
                <w:szCs w:val="24"/>
              </w:rPr>
            </w:pPr>
            <w:r w:rsidRPr="00483540">
              <w:rPr>
                <w:rFonts w:ascii="宋体" w:hAnsi="宋体"/>
                <w:szCs w:val="24"/>
              </w:rPr>
              <w:t>4.4支持工作人员输入人员就诊码、姓名、拼音简码信息检索；</w:t>
            </w:r>
          </w:p>
          <w:p w14:paraId="7A25A783" w14:textId="77777777" w:rsidR="00483540" w:rsidRPr="00483540" w:rsidRDefault="00483540" w:rsidP="004A77F8">
            <w:pPr>
              <w:spacing w:line="440" w:lineRule="exact"/>
              <w:rPr>
                <w:rFonts w:ascii="宋体" w:hAnsi="宋体"/>
                <w:szCs w:val="24"/>
              </w:rPr>
            </w:pPr>
            <w:r w:rsidRPr="00483540">
              <w:rPr>
                <w:rFonts w:ascii="宋体" w:hAnsi="宋体"/>
                <w:szCs w:val="24"/>
              </w:rPr>
              <w:t>4.5支持工作人员选呼、定呼、重呼、标记未到管理；</w:t>
            </w:r>
          </w:p>
          <w:p w14:paraId="11984DEB" w14:textId="77777777" w:rsidR="00483540" w:rsidRPr="00483540" w:rsidRDefault="00483540" w:rsidP="004A77F8">
            <w:pPr>
              <w:spacing w:line="440" w:lineRule="exact"/>
              <w:rPr>
                <w:rFonts w:ascii="宋体" w:hAnsi="宋体"/>
                <w:szCs w:val="24"/>
              </w:rPr>
            </w:pPr>
            <w:r w:rsidRPr="00483540">
              <w:rPr>
                <w:rFonts w:ascii="宋体" w:hAnsi="宋体"/>
                <w:szCs w:val="24"/>
              </w:rPr>
              <w:t xml:space="preserve">4.6具有后台管理界面对药房特定业务窗口或药房窗口特定工作人员进行患者取药呼叫信息设置，呼叫信息包括并不少于：呼叫次数、呼叫信息前缀内容，呼叫信息后缀内容，以满足贵重、特殊药品发放窗口的呼叫要求； </w:t>
            </w:r>
          </w:p>
          <w:p w14:paraId="1AF1F7A1" w14:textId="77777777" w:rsidR="00483540" w:rsidRPr="00483540" w:rsidRDefault="00483540" w:rsidP="004A77F8">
            <w:pPr>
              <w:spacing w:line="440" w:lineRule="exact"/>
              <w:rPr>
                <w:rFonts w:ascii="宋体" w:hAnsi="宋体"/>
                <w:szCs w:val="24"/>
              </w:rPr>
            </w:pPr>
            <w:r w:rsidRPr="00483540">
              <w:rPr>
                <w:rFonts w:ascii="宋体" w:hAnsi="宋体"/>
                <w:szCs w:val="24"/>
              </w:rPr>
              <w:t>4.7呼叫终端支工作人员持最小化或隐藏无感的扫码呼叫，避免因为呼叫系统影响工作人员发药操作；</w:t>
            </w:r>
          </w:p>
          <w:p w14:paraId="4FB5AB5C" w14:textId="77777777" w:rsidR="00483540" w:rsidRPr="00483540" w:rsidRDefault="00483540" w:rsidP="004A77F8">
            <w:pPr>
              <w:spacing w:line="440" w:lineRule="exact"/>
              <w:rPr>
                <w:rFonts w:ascii="宋体" w:hAnsi="宋体"/>
                <w:szCs w:val="24"/>
              </w:rPr>
            </w:pPr>
            <w:r w:rsidRPr="00483540">
              <w:rPr>
                <w:rFonts w:ascii="宋体" w:hAnsi="宋体"/>
                <w:szCs w:val="24"/>
              </w:rPr>
              <w:t>4.8呼叫终端可和HIS系统进行单点登录集成，当HIS药房模块启动时，自动登录呼叫程序，避免工作人员多次操作；</w:t>
            </w:r>
          </w:p>
          <w:p w14:paraId="077BDA64" w14:textId="77777777" w:rsidR="00483540" w:rsidRPr="00483540" w:rsidRDefault="00483540" w:rsidP="004A77F8">
            <w:pPr>
              <w:spacing w:line="440" w:lineRule="exact"/>
              <w:rPr>
                <w:rFonts w:ascii="宋体" w:hAnsi="宋体"/>
                <w:szCs w:val="24"/>
              </w:rPr>
            </w:pPr>
            <w:r w:rsidRPr="00483540">
              <w:rPr>
                <w:rFonts w:ascii="宋体" w:hAnsi="宋体"/>
                <w:szCs w:val="24"/>
              </w:rPr>
              <w:t>4.9扫码自动打印服药贴、扫码自动HIS发药功能，服药瓶贴样式可以终端为单位进行配置；</w:t>
            </w:r>
          </w:p>
          <w:p w14:paraId="3575EC5F" w14:textId="77777777" w:rsidR="00483540" w:rsidRPr="00483540" w:rsidRDefault="00483540" w:rsidP="004A77F8">
            <w:pPr>
              <w:spacing w:line="440" w:lineRule="exact"/>
              <w:rPr>
                <w:rFonts w:ascii="宋体" w:hAnsi="宋体"/>
                <w:szCs w:val="24"/>
              </w:rPr>
            </w:pPr>
            <w:r w:rsidRPr="00483540">
              <w:rPr>
                <w:rFonts w:ascii="宋体" w:hAnsi="宋体"/>
                <w:szCs w:val="24"/>
              </w:rPr>
              <w:t>4.10呼叫信息通过TCP/IP协议实时发送至窗口显示终端，实现显示终端的任意位置放置；</w:t>
            </w:r>
          </w:p>
          <w:p w14:paraId="07F9BB47" w14:textId="77777777" w:rsidR="00483540" w:rsidRPr="00483540" w:rsidRDefault="00483540" w:rsidP="004A77F8">
            <w:pPr>
              <w:spacing w:line="440" w:lineRule="exact"/>
              <w:rPr>
                <w:rFonts w:ascii="宋体" w:hAnsi="宋体"/>
                <w:szCs w:val="24"/>
              </w:rPr>
            </w:pPr>
            <w:r w:rsidRPr="00483540">
              <w:rPr>
                <w:rFonts w:ascii="宋体" w:hAnsi="宋体"/>
                <w:szCs w:val="24"/>
              </w:rPr>
              <w:t xml:space="preserve">4.11呼叫端患者取药呼叫信息的取药呼叫语音、取药呼叫显示接收终端可在B/S后台管理页面进行统一配置，以降低信息人员维度工作量； </w:t>
            </w:r>
          </w:p>
          <w:p w14:paraId="12924034" w14:textId="77777777" w:rsidR="00483540" w:rsidRPr="00483540" w:rsidRDefault="00483540" w:rsidP="004A77F8">
            <w:pPr>
              <w:spacing w:line="440" w:lineRule="exact"/>
              <w:rPr>
                <w:rFonts w:ascii="宋体" w:hAnsi="宋体"/>
                <w:szCs w:val="24"/>
              </w:rPr>
            </w:pPr>
            <w:r w:rsidRPr="00483540">
              <w:rPr>
                <w:rFonts w:ascii="宋体" w:hAnsi="宋体"/>
                <w:szCs w:val="24"/>
              </w:rPr>
              <w:t xml:space="preserve">4.12以终端为单位支持显呼自助模板资源远程配置和维护，支持在显呼自助模板资源页面，检查编辑、移除等功能是否正常使用，该功能具有市级别或以上评测中心测试报告； </w:t>
            </w:r>
          </w:p>
          <w:p w14:paraId="0FB5C138" w14:textId="77777777" w:rsidR="00483540" w:rsidRPr="00483540" w:rsidRDefault="00483540" w:rsidP="004A77F8">
            <w:pPr>
              <w:spacing w:line="440" w:lineRule="exact"/>
              <w:rPr>
                <w:rFonts w:ascii="宋体" w:hAnsi="宋体"/>
                <w:szCs w:val="24"/>
              </w:rPr>
            </w:pPr>
            <w:r w:rsidRPr="00483540">
              <w:rPr>
                <w:rFonts w:ascii="宋体" w:hAnsi="宋体"/>
                <w:szCs w:val="24"/>
              </w:rPr>
              <w:lastRenderedPageBreak/>
              <w:t>4.13呼叫信息的显示终端支持以窗口终端为单位对患者姓名进行隐私设置，姓名隐私保护设定值域为：按照实际显示、以“★”隐藏第二个字符、以“</w:t>
            </w:r>
            <w:r w:rsidRPr="00483540">
              <w:rPr>
                <w:rFonts w:ascii="MS Mincho" w:eastAsia="MS Mincho" w:hAnsi="MS Mincho" w:cs="MS Mincho" w:hint="eastAsia"/>
                <w:szCs w:val="24"/>
              </w:rPr>
              <w:t>❈</w:t>
            </w:r>
            <w:r w:rsidRPr="00483540">
              <w:rPr>
                <w:rFonts w:ascii="宋体" w:hAnsi="宋体"/>
                <w:szCs w:val="24"/>
              </w:rPr>
              <w:t xml:space="preserve">”隐藏第二个字符； </w:t>
            </w:r>
          </w:p>
          <w:p w14:paraId="4AC228E8" w14:textId="77777777" w:rsidR="00483540" w:rsidRPr="00483540" w:rsidRDefault="00483540" w:rsidP="004A77F8">
            <w:pPr>
              <w:spacing w:line="440" w:lineRule="exact"/>
              <w:rPr>
                <w:rFonts w:ascii="宋体" w:hAnsi="宋体"/>
                <w:szCs w:val="24"/>
              </w:rPr>
            </w:pPr>
            <w:r w:rsidRPr="00483540">
              <w:rPr>
                <w:rFonts w:ascii="宋体" w:hAnsi="宋体"/>
                <w:szCs w:val="24"/>
              </w:rPr>
              <w:t xml:space="preserve">4.14呼叫信息的显示终端需和医院原有广元市中心医院显示终端色系一致，该组件界面显示内容窗口名称、正在发药、等待发药、呼叫未到、发药提醒信息； </w:t>
            </w:r>
          </w:p>
          <w:p w14:paraId="15A82287" w14:textId="77777777" w:rsidR="00483540" w:rsidRPr="00483540" w:rsidRDefault="00483540" w:rsidP="004A77F8">
            <w:pPr>
              <w:spacing w:line="440" w:lineRule="exact"/>
              <w:rPr>
                <w:rFonts w:ascii="宋体" w:hAnsi="宋体"/>
                <w:szCs w:val="24"/>
              </w:rPr>
            </w:pPr>
            <w:r w:rsidRPr="00483540">
              <w:rPr>
                <w:rFonts w:ascii="宋体" w:hAnsi="宋体"/>
                <w:szCs w:val="24"/>
              </w:rPr>
              <w:t xml:space="preserve">4.15智能分诊呼叫模块需和医院已有分诊系统的信息发布模块对接，实现药房窗口未有工作人员登录时窗口显示终端可自动播放已有分诊系统信息发布模块维护的健康教育资源； </w:t>
            </w:r>
          </w:p>
          <w:p w14:paraId="6E414B24" w14:textId="77777777" w:rsidR="00483540" w:rsidRPr="00483540" w:rsidRDefault="00483540" w:rsidP="004A77F8">
            <w:pPr>
              <w:spacing w:line="440" w:lineRule="exact"/>
              <w:rPr>
                <w:rFonts w:ascii="宋体" w:hAnsi="宋体"/>
                <w:szCs w:val="24"/>
              </w:rPr>
            </w:pPr>
            <w:r w:rsidRPr="00483540">
              <w:rPr>
                <w:rFonts w:ascii="宋体" w:hAnsi="宋体"/>
                <w:szCs w:val="24"/>
              </w:rPr>
              <w:t>4.16呼叫端具有是否接受签到取药患者设置功能。</w:t>
            </w:r>
          </w:p>
          <w:p w14:paraId="59EC8376" w14:textId="77777777" w:rsidR="00483540" w:rsidRPr="00483540" w:rsidRDefault="00483540" w:rsidP="004A77F8">
            <w:pPr>
              <w:spacing w:line="440" w:lineRule="exact"/>
              <w:rPr>
                <w:rFonts w:ascii="宋体" w:hAnsi="宋体"/>
                <w:szCs w:val="24"/>
              </w:rPr>
            </w:pPr>
            <w:r w:rsidRPr="00483540">
              <w:rPr>
                <w:rFonts w:ascii="宋体" w:hAnsi="宋体"/>
                <w:szCs w:val="24"/>
              </w:rPr>
              <w:t>5.患者服药标签打印：</w:t>
            </w:r>
          </w:p>
          <w:p w14:paraId="617C288C" w14:textId="77777777" w:rsidR="00483540" w:rsidRPr="00483540" w:rsidRDefault="00483540" w:rsidP="004A77F8">
            <w:pPr>
              <w:spacing w:line="440" w:lineRule="exact"/>
              <w:rPr>
                <w:rFonts w:ascii="宋体" w:hAnsi="宋体"/>
                <w:szCs w:val="24"/>
              </w:rPr>
            </w:pPr>
            <w:r w:rsidRPr="00483540">
              <w:rPr>
                <w:rFonts w:ascii="宋体" w:hAnsi="宋体"/>
                <w:szCs w:val="24"/>
              </w:rPr>
              <w:t>5.1按终端设置患者呼叫后是否自动打印服药标签；</w:t>
            </w:r>
          </w:p>
          <w:p w14:paraId="732C652A" w14:textId="77777777" w:rsidR="00483540" w:rsidRPr="00483540" w:rsidRDefault="00483540" w:rsidP="004A77F8">
            <w:pPr>
              <w:spacing w:line="440" w:lineRule="exact"/>
              <w:rPr>
                <w:rFonts w:ascii="宋体" w:hAnsi="宋体"/>
                <w:szCs w:val="24"/>
              </w:rPr>
            </w:pPr>
            <w:r w:rsidRPr="00483540">
              <w:rPr>
                <w:rFonts w:ascii="宋体" w:hAnsi="宋体"/>
                <w:szCs w:val="24"/>
              </w:rPr>
              <w:t>5.2服药标签打印样式支持机构按窗口进行设置。</w:t>
            </w:r>
          </w:p>
          <w:p w14:paraId="0931E217" w14:textId="77777777" w:rsidR="00483540" w:rsidRPr="00483540" w:rsidRDefault="00483540" w:rsidP="004A77F8">
            <w:pPr>
              <w:spacing w:line="440" w:lineRule="exact"/>
              <w:rPr>
                <w:rFonts w:ascii="宋体" w:hAnsi="宋体"/>
                <w:szCs w:val="24"/>
              </w:rPr>
            </w:pPr>
            <w:r w:rsidRPr="00483540">
              <w:rPr>
                <w:rFonts w:ascii="宋体" w:hAnsi="宋体"/>
                <w:szCs w:val="24"/>
              </w:rPr>
              <w:t>6.呼叫自动发药管理：</w:t>
            </w:r>
          </w:p>
          <w:p w14:paraId="59BB3A23" w14:textId="77777777" w:rsidR="00483540" w:rsidRPr="00483540" w:rsidRDefault="00483540" w:rsidP="004A77F8">
            <w:pPr>
              <w:spacing w:line="440" w:lineRule="exact"/>
              <w:rPr>
                <w:rFonts w:ascii="宋体" w:hAnsi="宋体"/>
                <w:szCs w:val="24"/>
              </w:rPr>
            </w:pPr>
            <w:r w:rsidRPr="00483540">
              <w:rPr>
                <w:rFonts w:ascii="宋体" w:hAnsi="宋体"/>
                <w:szCs w:val="24"/>
              </w:rPr>
              <w:t>6.1和智能分诊呼叫模块联动，支持工作人员点击发药、扫码发药操作管理。</w:t>
            </w:r>
          </w:p>
          <w:p w14:paraId="7EB229E0" w14:textId="77777777" w:rsidR="00483540" w:rsidRPr="00483540" w:rsidRDefault="00483540" w:rsidP="004A77F8">
            <w:pPr>
              <w:spacing w:line="440" w:lineRule="exact"/>
              <w:rPr>
                <w:rFonts w:ascii="宋体" w:hAnsi="宋体"/>
                <w:szCs w:val="24"/>
              </w:rPr>
            </w:pPr>
            <w:r w:rsidRPr="00483540">
              <w:rPr>
                <w:rFonts w:ascii="宋体" w:hAnsi="宋体"/>
                <w:szCs w:val="24"/>
              </w:rPr>
              <w:t>7.终端语音呼叫引擎：</w:t>
            </w:r>
          </w:p>
          <w:p w14:paraId="13FD7C6D" w14:textId="77777777" w:rsidR="00483540" w:rsidRPr="00483540" w:rsidRDefault="00483540" w:rsidP="004A77F8">
            <w:pPr>
              <w:spacing w:line="440" w:lineRule="exact"/>
              <w:rPr>
                <w:rFonts w:ascii="宋体" w:hAnsi="宋体"/>
                <w:szCs w:val="24"/>
              </w:rPr>
            </w:pPr>
            <w:r w:rsidRPr="00483540">
              <w:rPr>
                <w:rFonts w:ascii="宋体" w:hAnsi="宋体"/>
                <w:szCs w:val="24"/>
              </w:rPr>
              <w:t>7.1支持按终端对发音语速、音量，引擎设置；</w:t>
            </w:r>
          </w:p>
          <w:p w14:paraId="7E9B136C" w14:textId="77777777" w:rsidR="00483540" w:rsidRPr="00483540" w:rsidRDefault="00483540" w:rsidP="004A77F8">
            <w:pPr>
              <w:spacing w:line="440" w:lineRule="exact"/>
              <w:rPr>
                <w:rFonts w:ascii="宋体" w:hAnsi="宋体"/>
                <w:szCs w:val="24"/>
              </w:rPr>
            </w:pPr>
            <w:r w:rsidRPr="00483540">
              <w:rPr>
                <w:rFonts w:ascii="宋体" w:hAnsi="宋体"/>
                <w:szCs w:val="24"/>
              </w:rPr>
              <w:t>7.2和智能分诊呼叫模块结合对患者呼叫信息进行实时合成并呼叫；</w:t>
            </w:r>
          </w:p>
          <w:p w14:paraId="1E450E6C" w14:textId="77777777" w:rsidR="00483540" w:rsidRPr="00483540" w:rsidRDefault="00483540" w:rsidP="004A77F8">
            <w:pPr>
              <w:spacing w:line="440" w:lineRule="exact"/>
              <w:rPr>
                <w:rFonts w:ascii="宋体" w:hAnsi="宋体"/>
                <w:szCs w:val="24"/>
              </w:rPr>
            </w:pPr>
            <w:r w:rsidRPr="00483540">
              <w:rPr>
                <w:rFonts w:ascii="宋体" w:hAnsi="宋体"/>
                <w:szCs w:val="24"/>
              </w:rPr>
              <w:t>7.3分终端配置语音呼叫内容，如：请急诊张三至3号窗口取药。</w:t>
            </w:r>
          </w:p>
          <w:p w14:paraId="5A470632" w14:textId="77777777" w:rsidR="00483540" w:rsidRPr="00483540" w:rsidRDefault="00483540" w:rsidP="004A77F8">
            <w:pPr>
              <w:spacing w:line="440" w:lineRule="exact"/>
              <w:rPr>
                <w:rFonts w:ascii="宋体" w:hAnsi="宋体"/>
                <w:szCs w:val="24"/>
              </w:rPr>
            </w:pPr>
            <w:r w:rsidRPr="00483540">
              <w:rPr>
                <w:rFonts w:ascii="宋体" w:hAnsi="宋体"/>
                <w:szCs w:val="24"/>
              </w:rPr>
              <w:t>8.满足医院现有管理要求，进行药房系统定</w:t>
            </w:r>
            <w:r w:rsidRPr="00483540">
              <w:rPr>
                <w:rFonts w:ascii="宋体" w:hAnsi="宋体"/>
                <w:szCs w:val="24"/>
              </w:rPr>
              <w:lastRenderedPageBreak/>
              <w:t>制化开发，统一管理。</w:t>
            </w:r>
          </w:p>
          <w:p w14:paraId="71C59882" w14:textId="77777777" w:rsidR="00483540" w:rsidRPr="00483540" w:rsidRDefault="00483540" w:rsidP="004A77F8">
            <w:pPr>
              <w:spacing w:line="440" w:lineRule="exact"/>
              <w:rPr>
                <w:rFonts w:ascii="宋体" w:hAnsi="宋体"/>
                <w:szCs w:val="24"/>
              </w:rPr>
            </w:pPr>
            <w:r w:rsidRPr="00483540">
              <w:rPr>
                <w:rFonts w:ascii="宋体" w:hAnsi="宋体"/>
                <w:szCs w:val="24"/>
              </w:rPr>
              <w:t>9.完成与医院HIS系统对接工作，并保证系统正常运行。</w:t>
            </w:r>
          </w:p>
          <w:p w14:paraId="4478A617" w14:textId="77777777" w:rsidR="00483540" w:rsidRPr="00483540" w:rsidRDefault="00483540" w:rsidP="004A77F8">
            <w:pPr>
              <w:spacing w:line="440" w:lineRule="exact"/>
              <w:rPr>
                <w:rFonts w:ascii="宋体" w:hAnsi="宋体"/>
                <w:szCs w:val="24"/>
              </w:rPr>
            </w:pPr>
            <w:r w:rsidRPr="00483540">
              <w:rPr>
                <w:rFonts w:ascii="宋体" w:hAnsi="宋体"/>
                <w:szCs w:val="24"/>
              </w:rPr>
              <w:t>10.包含本项目范围内所必须的条码扫描枪、吊挂架、电源线、管线等材料。</w:t>
            </w:r>
          </w:p>
          <w:p w14:paraId="6388ABBA" w14:textId="77777777" w:rsidR="00483540" w:rsidRPr="00483540" w:rsidRDefault="00483540" w:rsidP="004A77F8">
            <w:pPr>
              <w:spacing w:line="440" w:lineRule="exact"/>
              <w:rPr>
                <w:rFonts w:ascii="宋体" w:hAnsi="宋体" w:cs="宋体"/>
                <w:bCs/>
                <w:szCs w:val="24"/>
              </w:rPr>
            </w:pPr>
            <w:r w:rsidRPr="00483540">
              <w:rPr>
                <w:rFonts w:ascii="宋体" w:hAnsi="宋体"/>
                <w:szCs w:val="24"/>
              </w:rPr>
              <w:t>11.包含本项目涉及所有产品的安装、调试、测试、培训、维护等费用。</w:t>
            </w:r>
          </w:p>
        </w:tc>
        <w:tc>
          <w:tcPr>
            <w:tcW w:w="709" w:type="dxa"/>
            <w:vAlign w:val="center"/>
          </w:tcPr>
          <w:p w14:paraId="0D30E394" w14:textId="77777777" w:rsidR="00483540" w:rsidRPr="00483540" w:rsidRDefault="00483540" w:rsidP="004A77F8">
            <w:pPr>
              <w:spacing w:line="440" w:lineRule="exact"/>
              <w:jc w:val="center"/>
              <w:rPr>
                <w:rFonts w:ascii="宋体" w:hAnsi="宋体"/>
                <w:szCs w:val="24"/>
              </w:rPr>
            </w:pPr>
            <w:r w:rsidRPr="00483540">
              <w:rPr>
                <w:rFonts w:ascii="宋体" w:hAnsi="宋体" w:hint="eastAsia"/>
                <w:szCs w:val="24"/>
              </w:rPr>
              <w:lastRenderedPageBreak/>
              <w:t>1套</w:t>
            </w:r>
          </w:p>
        </w:tc>
        <w:tc>
          <w:tcPr>
            <w:tcW w:w="850" w:type="dxa"/>
            <w:vAlign w:val="center"/>
          </w:tcPr>
          <w:p w14:paraId="2797528C" w14:textId="77777777" w:rsidR="00483540" w:rsidRPr="00483540" w:rsidRDefault="00483540" w:rsidP="004A77F8">
            <w:pPr>
              <w:jc w:val="center"/>
              <w:rPr>
                <w:rFonts w:ascii="宋体" w:hAnsi="宋体"/>
                <w:szCs w:val="24"/>
              </w:rPr>
            </w:pPr>
          </w:p>
        </w:tc>
      </w:tr>
    </w:tbl>
    <w:p w14:paraId="2ED481B5" w14:textId="5B83C3F5" w:rsidR="000F6DBB" w:rsidRPr="00854BDF" w:rsidRDefault="000F6DBB" w:rsidP="00A8394B">
      <w:pPr>
        <w:rPr>
          <w:rFonts w:ascii="宋体" w:hAnsi="宋体" w:hint="eastAsia"/>
          <w:sz w:val="28"/>
          <w:szCs w:val="28"/>
        </w:rPr>
      </w:pPr>
    </w:p>
    <w:p w14:paraId="255B9AB6" w14:textId="77777777" w:rsidR="00786B4C" w:rsidRPr="00A8394B" w:rsidRDefault="00786B4C">
      <w:pPr>
        <w:rPr>
          <w:rFonts w:ascii="宋体" w:hAnsi="宋体"/>
        </w:rPr>
      </w:pPr>
    </w:p>
    <w:sectPr w:rsidR="00786B4C" w:rsidRPr="00A839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7228" w14:textId="77777777" w:rsidR="00887E58" w:rsidRDefault="00887E58" w:rsidP="00A8394B">
      <w:r>
        <w:separator/>
      </w:r>
    </w:p>
  </w:endnote>
  <w:endnote w:type="continuationSeparator" w:id="0">
    <w:p w14:paraId="67F39220" w14:textId="77777777" w:rsidR="00887E58" w:rsidRDefault="00887E58" w:rsidP="00A8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E3684" w14:textId="77777777" w:rsidR="00887E58" w:rsidRDefault="00887E58" w:rsidP="00A8394B">
      <w:r>
        <w:separator/>
      </w:r>
    </w:p>
  </w:footnote>
  <w:footnote w:type="continuationSeparator" w:id="0">
    <w:p w14:paraId="600C60AD" w14:textId="77777777" w:rsidR="00887E58" w:rsidRDefault="00887E58" w:rsidP="00A83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A56F1"/>
    <w:multiLevelType w:val="hybridMultilevel"/>
    <w:tmpl w:val="0882B63A"/>
    <w:lvl w:ilvl="0" w:tplc="1FB824B8">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89C"/>
    <w:rsid w:val="000B183E"/>
    <w:rsid w:val="000C060A"/>
    <w:rsid w:val="000E11BF"/>
    <w:rsid w:val="000F6DBB"/>
    <w:rsid w:val="00133D41"/>
    <w:rsid w:val="00172883"/>
    <w:rsid w:val="001F4928"/>
    <w:rsid w:val="002411AB"/>
    <w:rsid w:val="002A1CCA"/>
    <w:rsid w:val="00404B85"/>
    <w:rsid w:val="00483540"/>
    <w:rsid w:val="004C489C"/>
    <w:rsid w:val="005B2D24"/>
    <w:rsid w:val="00663F6A"/>
    <w:rsid w:val="007209BB"/>
    <w:rsid w:val="00782634"/>
    <w:rsid w:val="00786B4C"/>
    <w:rsid w:val="007E4169"/>
    <w:rsid w:val="0084223F"/>
    <w:rsid w:val="00854BDF"/>
    <w:rsid w:val="00887E58"/>
    <w:rsid w:val="009B3483"/>
    <w:rsid w:val="009E6A4D"/>
    <w:rsid w:val="00A8394B"/>
    <w:rsid w:val="00AF023E"/>
    <w:rsid w:val="00B25D01"/>
    <w:rsid w:val="00B64D33"/>
    <w:rsid w:val="00BD4D38"/>
    <w:rsid w:val="00C97E4C"/>
    <w:rsid w:val="00E52451"/>
    <w:rsid w:val="00F323AE"/>
    <w:rsid w:val="00F3323F"/>
    <w:rsid w:val="00F474EF"/>
    <w:rsid w:val="00F804C1"/>
    <w:rsid w:val="00F81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496A1"/>
  <w15:chartTrackingRefBased/>
  <w15:docId w15:val="{65A35959-EF42-4596-8BA0-710280ED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64D33"/>
    <w:pPr>
      <w:widowControl w:val="0"/>
      <w:jc w:val="both"/>
    </w:pPr>
    <w:rPr>
      <w:rFonts w:ascii="Times New Roman" w:eastAsia="宋体" w:hAnsi="Times New Roman" w:cs="Times New Roman"/>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rsid w:val="00B64D33"/>
    <w:pPr>
      <w:spacing w:after="120"/>
    </w:pPr>
  </w:style>
  <w:style w:type="character" w:customStyle="1" w:styleId="a4">
    <w:name w:val="正文文本 字符"/>
    <w:basedOn w:val="a1"/>
    <w:link w:val="a0"/>
    <w:uiPriority w:val="99"/>
    <w:qFormat/>
    <w:rsid w:val="00B64D33"/>
    <w:rPr>
      <w:rFonts w:ascii="Times New Roman" w:eastAsia="宋体" w:hAnsi="Times New Roman" w:cs="Times New Roman"/>
      <w:sz w:val="24"/>
    </w:rPr>
  </w:style>
  <w:style w:type="paragraph" w:styleId="a5">
    <w:name w:val="List Paragraph"/>
    <w:basedOn w:val="a"/>
    <w:uiPriority w:val="34"/>
    <w:qFormat/>
    <w:rsid w:val="00B64D33"/>
    <w:pPr>
      <w:ind w:firstLineChars="200" w:firstLine="420"/>
    </w:pPr>
    <w:rPr>
      <w:rFonts w:asciiTheme="minorHAnsi" w:eastAsiaTheme="minorEastAsia" w:hAnsiTheme="minorHAnsi" w:cstheme="minorBidi"/>
      <w:sz w:val="21"/>
    </w:rPr>
  </w:style>
  <w:style w:type="table" w:styleId="a6">
    <w:name w:val="Table Grid"/>
    <w:basedOn w:val="a2"/>
    <w:uiPriority w:val="39"/>
    <w:qFormat/>
    <w:rsid w:val="00B64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8394B"/>
    <w:pPr>
      <w:tabs>
        <w:tab w:val="center" w:pos="4153"/>
        <w:tab w:val="right" w:pos="8306"/>
      </w:tabs>
      <w:snapToGrid w:val="0"/>
      <w:jc w:val="center"/>
    </w:pPr>
    <w:rPr>
      <w:sz w:val="18"/>
      <w:szCs w:val="18"/>
    </w:rPr>
  </w:style>
  <w:style w:type="character" w:customStyle="1" w:styleId="a8">
    <w:name w:val="页眉 字符"/>
    <w:basedOn w:val="a1"/>
    <w:link w:val="a7"/>
    <w:uiPriority w:val="99"/>
    <w:rsid w:val="00A8394B"/>
    <w:rPr>
      <w:rFonts w:ascii="Times New Roman" w:eastAsia="宋体" w:hAnsi="Times New Roman" w:cs="Times New Roman"/>
      <w:sz w:val="18"/>
      <w:szCs w:val="18"/>
    </w:rPr>
  </w:style>
  <w:style w:type="paragraph" w:styleId="a9">
    <w:name w:val="footer"/>
    <w:basedOn w:val="a"/>
    <w:link w:val="aa"/>
    <w:uiPriority w:val="99"/>
    <w:unhideWhenUsed/>
    <w:rsid w:val="00A8394B"/>
    <w:pPr>
      <w:tabs>
        <w:tab w:val="center" w:pos="4153"/>
        <w:tab w:val="right" w:pos="8306"/>
      </w:tabs>
      <w:snapToGrid w:val="0"/>
      <w:jc w:val="left"/>
    </w:pPr>
    <w:rPr>
      <w:sz w:val="18"/>
      <w:szCs w:val="18"/>
    </w:rPr>
  </w:style>
  <w:style w:type="character" w:customStyle="1" w:styleId="aa">
    <w:name w:val="页脚 字符"/>
    <w:basedOn w:val="a1"/>
    <w:link w:val="a9"/>
    <w:uiPriority w:val="99"/>
    <w:rsid w:val="00A8394B"/>
    <w:rPr>
      <w:rFonts w:ascii="Times New Roman" w:eastAsia="宋体" w:hAnsi="Times New Roman" w:cs="Times New Roman"/>
      <w:sz w:val="18"/>
      <w:szCs w:val="18"/>
    </w:rPr>
  </w:style>
  <w:style w:type="character" w:customStyle="1" w:styleId="Style2">
    <w:name w:val="_Style 2"/>
    <w:uiPriority w:val="33"/>
    <w:qFormat/>
    <w:rsid w:val="00A8394B"/>
    <w:rPr>
      <w:b/>
      <w:bCs/>
      <w:smallCaps/>
      <w:spacing w:val="5"/>
    </w:rPr>
  </w:style>
  <w:style w:type="paragraph" w:customStyle="1" w:styleId="null3">
    <w:name w:val="null3"/>
    <w:hidden/>
    <w:rsid w:val="00133D41"/>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404</Words>
  <Characters>2306</Characters>
  <Application>Microsoft Office Word</Application>
  <DocSecurity>0</DocSecurity>
  <Lines>19</Lines>
  <Paragraphs>5</Paragraphs>
  <ScaleCrop>false</ScaleCrop>
  <Company>China</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Rush</cp:lastModifiedBy>
  <cp:revision>10</cp:revision>
  <dcterms:created xsi:type="dcterms:W3CDTF">2023-11-29T06:49:00Z</dcterms:created>
  <dcterms:modified xsi:type="dcterms:W3CDTF">2025-01-15T08:14:00Z</dcterms:modified>
</cp:coreProperties>
</file>