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4FEDC">
      <w:pPr>
        <w:pStyle w:val="3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 w:line="495" w:lineRule="atLeast"/>
        <w:ind w:left="0" w:right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性病防治核心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知识</w:t>
      </w:r>
      <w:bookmarkStart w:id="0" w:name="_GoBack"/>
      <w:bookmarkEnd w:id="0"/>
    </w:p>
    <w:p w14:paraId="6DEFD528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一、什么是性病？</w:t>
      </w:r>
    </w:p>
    <w:p w14:paraId="660506E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性病是以性接触为主要传播途径的一组疾病。目前，我国重点监测和防治的性病包括以下5种：梅毒、淋病、生殖道沙眼衣原体感染、尖锐湿疣、生殖器疱疹。</w:t>
      </w:r>
    </w:p>
    <w:p w14:paraId="08438742">
      <w:pPr>
        <w:ind w:firstLine="643" w:firstLineChars="200"/>
        <w:rPr>
          <w:b/>
          <w:bCs/>
          <w:color w:val="F78181"/>
          <w:spacing w:val="23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梅毒</w:t>
      </w:r>
    </w:p>
    <w:p w14:paraId="77C1F51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梅毒由梅毒螺旋体引起，传染性极强，病程长。若不及时治疗，会逐步损害皮肤、黏膜、骨骼，晚期（感染20-30年后）会侵犯心脏和神经系统，导致瘫痪、失明甚至死亡。</w:t>
      </w:r>
    </w:p>
    <w:p w14:paraId="453F78D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（二）淋病</w:t>
      </w:r>
    </w:p>
    <w:p w14:paraId="2CB8ED5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淋病由淋病奈瑟菌（淋球菌）引起，主要侵犯生殖泌尿系统，延误治疗会引发盆腔炎、前列腺炎等并发症，甚至导致不孕不育。</w:t>
      </w:r>
    </w:p>
    <w:p w14:paraId="4629BF23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（三）生殖道沙眼衣原体感染</w:t>
      </w:r>
    </w:p>
    <w:p w14:paraId="04670BF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多数感染者无明显症状，但部分患者会出现泌尿生殖道等部位不适，且若未及时治疗会引发诸多严重健康问题。</w:t>
      </w:r>
    </w:p>
    <w:p w14:paraId="0DBECF4C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（四）尖锐湿疣</w:t>
      </w:r>
    </w:p>
    <w:p w14:paraId="17B34D6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尖锐湿疣由人乳头瘤病毒（HPV）引起，以生殖部位长出增生性疣体为特征，合并高危型 HPV 感染时，可能诱发宫颈、阴茎、肛门等部位的癌症。</w:t>
      </w:r>
    </w:p>
    <w:p w14:paraId="24C9B4C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（五）生殖器疱疹</w:t>
      </w:r>
    </w:p>
    <w:p w14:paraId="183F0DC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生殖器疱疹由单纯疱疹病毒（HSV）引起，以生殖部位反复出现水疱、溃疡为特征，症状消退后易复发，虽不致命，但会影响生活质量。</w:t>
      </w:r>
    </w:p>
    <w:p w14:paraId="50067E0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二、性病和艾滋病有什么区别？</w:t>
      </w:r>
    </w:p>
    <w:p w14:paraId="5C99F43C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相同点：</w:t>
      </w:r>
    </w:p>
    <w:p w14:paraId="6FD1C5C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性病和艾滋病都以性传播途径为主，还可通过母婴、血液传播。如梅毒、HIV可通过胎盘感染胎儿。且核心预防手段一致，均需通过安全性行为、避免共用针具等减少感染风险。</w:t>
      </w:r>
    </w:p>
    <w:p w14:paraId="0B9997C5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不同点：</w:t>
      </w:r>
    </w:p>
    <w:p w14:paraId="357DEC9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性病的病原体种类多样，涵盖细菌、病毒、真菌、寄生虫等不同类型病原体。而艾滋病是由人类免疫缺陷病毒（HIV）引起的。</w:t>
      </w:r>
    </w:p>
    <w:p w14:paraId="62362B5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三、性病如何预防？</w:t>
      </w:r>
    </w:p>
    <w:p w14:paraId="0741C2A9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坚持安全性行为：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保持单一性伴侣，避免多性伴、杜绝不安全性行为；坚持正确、全程使用质量合格安全套。阴道灌洗、体外射精、滥用抗生素、局部涂抹药物等做法不能有效预防性传播疾病。 </w:t>
      </w:r>
    </w:p>
    <w:p w14:paraId="6202452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2、主动定期检测：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高风险人群（如多性伴者），建议每3-6个月检测HIV、梅毒、乙肝、丙肝等，早发现才能早治疗。 </w:t>
      </w:r>
    </w:p>
    <w:p w14:paraId="51BF62CF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 3、主动免疫预防：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针对一些性传播疾病，如人乳头瘤病毒（HPV），已经有了预防性疫苗。如宫颈癌、尖锐湿疣。 </w:t>
      </w:r>
    </w:p>
    <w:p w14:paraId="096F66C4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 4、坚决远离毒品：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吸食冰毒、摇头丸、K粉等新型毒品及共用针具注射毒品是性传播疾病的高危行为。 </w:t>
      </w:r>
    </w:p>
    <w:p w14:paraId="43D2CB17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 5、积极参与各类筛查：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积极参加婚前、产前性病筛查，孕妇应常规进行梅毒、淋病、衣原体等筛查，避免母婴传播。 </w:t>
      </w:r>
    </w:p>
    <w:p w14:paraId="57544C04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 6、良好的生活习惯：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不与他人同盆而浴，不共用牙刷、剃须刀等，不去非正规场所纹身、穿耳洞。</w:t>
      </w:r>
    </w:p>
    <w:p w14:paraId="58E978D8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四、如果感染了性病该怎么办？</w:t>
      </w:r>
    </w:p>
    <w:p w14:paraId="0EAA1E0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大多数性病是可以彻底治愈的。许多性病发病初期没有明显症状，主动就诊、及时发现、尽早治疗尤为重要。 </w:t>
      </w:r>
    </w:p>
    <w:p w14:paraId="2EEFF941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 1、规范治疗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正规医疗机构可为性病患者提供规范的诊断和治疗，并按照国家有关规定保护患者的隐私。患者不要到非法行医机构或找游医治疗，也不要自行治疗。同时应协同配偶或性伴检查，发现后及时治疗，以免延误治疗和造成性伴间的重复感染 </w:t>
      </w:r>
    </w:p>
    <w:p w14:paraId="03081C93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 2、遵医嘱治疗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在医生指导下，尽早、及时、全程、足量、规范使用药物，大多数性传播疾病都可治愈。某些病毒性性病（如尖锐湿疣、生殖器疱疹）虽有可能复发，但及时治疗可减少复发。患者应遵医嘱治疗，期间不要随意停药、改变药物种类或增减药物剂量，避免产生耐药，延误病情。 </w:t>
      </w:r>
    </w:p>
    <w:p w14:paraId="24310760"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 3、复查和随访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治疗后应按要求复查和接受随访，观察治疗效果，减少并发症、后遗症的发生，及早恢复健康。人体对性病并没有终生免疫能力，治愈后仍需预防，否则还可能再次感染！</w:t>
      </w:r>
    </w:p>
    <w:p w14:paraId="18CB2F2D">
      <w:pPr>
        <w:pStyle w:val="3"/>
        <w:keepNext w:val="0"/>
        <w:keepLines w:val="0"/>
        <w:widowControl/>
        <w:suppressLineNumbers w:val="0"/>
        <w:rPr>
          <w:b/>
          <w:bCs/>
          <w:sz w:val="36"/>
          <w:szCs w:val="36"/>
        </w:rPr>
      </w:pPr>
    </w:p>
    <w:p w14:paraId="117744BB">
      <w:pPr>
        <w:pStyle w:val="3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 w:line="495" w:lineRule="atLeast"/>
        <w:ind w:left="0" w:right="0"/>
        <w:jc w:val="left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来源：基本公共卫生服务项目宣传平台微信公众号</w:t>
      </w:r>
    </w:p>
    <w:p w14:paraId="348C8C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22C89"/>
    <w:rsid w:val="0BDB744F"/>
    <w:rsid w:val="4C485734"/>
    <w:rsid w:val="55EF248C"/>
    <w:rsid w:val="617F354E"/>
    <w:rsid w:val="6B2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皓月</cp:lastModifiedBy>
  <dcterms:modified xsi:type="dcterms:W3CDTF">2025-11-27T00:58:12Z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eyJoZGlkIjoiNmVjOTRmNDdhMWMzMGNmNjIzZjRlYWI4YjAxNWQ1OGIiLCJ1c2VySWQiOiIzNzM1MDY3MjgifQ==</vt:lpwstr>
  </property>
  <property fmtid="{D5CDD505-2E9C-101B-9397-08002B2CF9AE}" pid="4" name="ICV">
    <vt:lpwstr>AAD33FC260B745EA97FF54768E0DA7A5_12</vt:lpwstr>
  </property>
</Properties>
</file>