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F19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闪存存储设备采购项目的基本功能需求</w:t>
      </w:r>
    </w:p>
    <w:p w14:paraId="5ED1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eastAsia="zh-CN"/>
        </w:rPr>
        <w:t>（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 w:hAnsiTheme="minorHAnsi"/>
          <w:kern w:val="2"/>
          <w:sz w:val="32"/>
          <w:szCs w:val="32"/>
          <w:lang w:eastAsia="zh-CN"/>
        </w:rPr>
        <w:t>）</w:t>
      </w:r>
      <w:r>
        <w:rPr>
          <w:rFonts w:hint="eastAsia" w:ascii="楷体_GB2312" w:eastAsia="楷体_GB2312" w:hAnsiTheme="minorHAnsi"/>
          <w:kern w:val="2"/>
          <w:sz w:val="32"/>
          <w:szCs w:val="32"/>
        </w:rPr>
        <w:t xml:space="preserve"> 双活存储</w:t>
      </w: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功能需求如下（2台）</w:t>
      </w:r>
    </w:p>
    <w:p w14:paraId="2E271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★1.所投存储产品须采用国产自主研发CPU，且该CPU型号已通过中国信息安全测评中心发布的《安全可靠测评结果》，安全可靠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等级不低于Ⅰ级，测评报告在有效期内。投标时须提供CPU型号对应的安全可靠测评公告截图（或官网链接），并注明有效期，加盖投标人公章。</w:t>
      </w:r>
    </w:p>
    <w:p w14:paraId="04E31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2.控制器采用Active-Active架构，LUN不归属于某一个控制器，业务负载均衡到≥2个控制器，采用多控PCI-E/IB/RDMA高速互联架构。</w:t>
      </w:r>
    </w:p>
    <w:p w14:paraId="0C289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★3.配置≥2个控制器，控制器采用多核处理器，且控制器单颗处理器物理核心数≥32核，CPU主频率≥2.6GHZ，提供设备官网截图并加盖投标人鲜章。</w:t>
      </w:r>
    </w:p>
    <w:p w14:paraId="7E7C7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★4.单台系统内总一级缓存容量配置≥192GB，且任意控制器一级缓存容量≥96GB（不含任何性能加速模块、FlashCache、PAM卡，SSD Cache、SCM等），提供产品彩页截图并加盖投标人鲜章。</w:t>
      </w:r>
    </w:p>
    <w:p w14:paraId="53AEC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▲5.配置≥8*10Gbps Ethernet接口（满配多模光模块），≥8*1Gbps Ethernet接口，≥8*16GB FC接口。 </w:t>
      </w:r>
    </w:p>
    <w:p w14:paraId="6E233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★6.本次单台实配≥8块3.84 TB企业级NVMe SSD硬盘；在采用1块热备盘的情况下，采用RAID6等级下可用容量≥15TB。</w:t>
      </w:r>
    </w:p>
    <w:p w14:paraId="72984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▲7.协议支持：支持原生SAN、NAS、对象并行配置，配置NAS协议(包括NFS、 CIFS以及NDMP)，不需额外配置NAS网关，支持NFS/SMB/S3跨协议访问，提供相关证明材料并加盖投标人鲜章。</w:t>
      </w:r>
    </w:p>
    <w:p w14:paraId="0104C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▲8.文件共享：支持文件系统跨NFS和CIFS协议共享，权限无损失，支持NFS V3、V4.0、V4.1以及SMB V2.0、V3.0、SMB3.1/3.1.1协议，支持NFS Kerberos支持跨协议（CIFS/NFS)平台文件共享，支持NTFS&amp;UNIX&amp;MIX&amp;NATIVE四种跨协议访问安全模式，提供操作界面截图并加盖投标人鲜章。</w:t>
      </w:r>
    </w:p>
    <w:p w14:paraId="0ABCC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★9.双活：配置双活授权，实现两套核心存储免网关数据双活，任何一套设备宕机均不影响上层业务系统运行，实现一个站点故障后另一个站点可自动快速拉起业务（秒级）；</w:t>
      </w:r>
    </w:p>
    <w:p w14:paraId="5B254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▲10.双活：支持SAN、NAS、对象A-A免网关双活架构部署，提供产品相关证明材料并加盖投标人公章；</w:t>
      </w:r>
    </w:p>
    <w:p w14:paraId="701A7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11.NAS多路径：提供针对单个挂载点下，客户端和服务端之间建立多条链路，支持IO跨控、跨设备多链路负载均衡传输。周期性检测链路状态信息，支持链路故障IO快速切换，切换时间小于5秒。</w:t>
      </w:r>
    </w:p>
    <w:p w14:paraId="753CE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12.快照：配置ROW无损快照功能，提供高密快照功能，系统支持最小每15秒做一次快照备份；支持单文件系统≥ 4096个快照，系统≥128000个快照；提供无损快照功能，创建快照，文件系统性能变化幅度＜10%；</w:t>
      </w:r>
    </w:p>
    <w:p w14:paraId="0D911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▲13.远程复制：配置远程复制功能，支持同步复制和异步复制在线相互转换，提供产品相关证明材料并加盖投标人鲜章。</w:t>
      </w:r>
    </w:p>
    <w:p w14:paraId="61500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14.SSD寿命监控：支持SSD寿命监控技术，并在系统中显示每一块SSD硬盘的磨损度以及预估剩余寿命，并提供相关证明材料，并加盖投标人鲜章；</w:t>
      </w:r>
    </w:p>
    <w:p w14:paraId="601C0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▲15.支持端到端的DIF ，防止静默数据错误，并提供相关证明材料，加盖投标人鲜章；</w:t>
      </w:r>
    </w:p>
    <w:p w14:paraId="34DCC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16.管理运维：配置功能全面，图形化的管理软件，包括：盘阵，卷管理软件。配置存储的图形化管理配置和监控软件。</w:t>
      </w:r>
    </w:p>
    <w:p w14:paraId="0CC98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17.支持三重校验的RAID技术（如RAID-TP或同等技术能力），在同一RAID组内任意三块成员盘同时发生故障的情况下，仍能保证SAN和NAS业务的连续性和数据一致性，不丢失数据。投标人须提供所投产品的技术白皮书（加盖投标人鲜章），其中应明确说明实现该功能的原理及验证方式。</w:t>
      </w:r>
    </w:p>
    <w:p w14:paraId="12FC6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18.可维护性：支持SSD盘、电源模块、接口不停机热插拔，并提供相关证明材料，加盖投标人鲜章。管理软件支持与医院现有信息化监控平台对接，具备异常告警、日志审计、故障自动上报功能，提供全中文操作界面”，降低医院运维人员操作难度，适配院内现有运维体系。</w:t>
      </w:r>
    </w:p>
    <w:p w14:paraId="208E4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19.提供原厂三年质保。</w:t>
      </w:r>
    </w:p>
    <w:p w14:paraId="79E9E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（二） 配套光纤交换机功能需求如下（2台）</w:t>
      </w:r>
    </w:p>
    <w:p w14:paraId="44685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★1.光纤通道端口：最大支持≥24个端口。本次激活≥24端口，配置≥24个16Gb多模SFP模块。</w:t>
      </w:r>
    </w:p>
    <w:p w14:paraId="5C303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2.性能：支持2、4 、8 和 16 Gbps 端口速率自适应；</w:t>
      </w:r>
    </w:p>
    <w:p w14:paraId="51628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3.管理访问：10/100/1000Mbps以太网(RJ-45)、通过光纤通道的带内管理；串口(RJ-45)；USB。</w:t>
      </w:r>
    </w:p>
    <w:p w14:paraId="042D2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服务：提供三年质保。</w:t>
      </w:r>
    </w:p>
    <w:p w14:paraId="5370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（三）存储交付配套服务与数据迁移服务功能需求如下（1项）</w:t>
      </w:r>
    </w:p>
    <w:p w14:paraId="762D5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★1.双活存储原厂工程师上门的安装调试服务。</w:t>
      </w:r>
    </w:p>
    <w:p w14:paraId="66D49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★2.FC交换机工程师上门的安装调试服务。</w:t>
      </w:r>
    </w:p>
    <w:p w14:paraId="0149A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★3.原HIS数据的迁移服务，在保证业务连续性的情况下，对原数据进行迁移，迁移过程需安排在医院业务低峰期，制定详细迁移应急预案，迁移完成后进行72小时业务连续性测试，数据完整性校验通过率100%。</w:t>
      </w:r>
    </w:p>
    <w:p w14:paraId="1D483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★4.双活存储原厂工程师需提供以下证明材料（加盖投标人鲜章）。</w:t>
      </w:r>
    </w:p>
    <w:p w14:paraId="3F3F9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（1）所投产品制造商颁发的工程师认证证书复印件；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（2）如投标人为制造商，提供工程师在职证明即可。</w:t>
      </w:r>
    </w:p>
    <w:p w14:paraId="4DAFF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5.本项目实施所需的跳线、工具、软件等相关配套服务。</w:t>
      </w:r>
    </w:p>
    <w:p w14:paraId="6634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楷体_GB2312" w:eastAsia="楷体_GB2312" w:hAnsiTheme="minorHAnsi"/>
          <w:kern w:val="2"/>
          <w:sz w:val="32"/>
          <w:szCs w:val="32"/>
          <w:lang w:val="en-US" w:eastAsia="zh-CN"/>
        </w:rPr>
      </w:pPr>
      <w:r>
        <w:rPr>
          <w:rFonts w:hint="eastAsia" w:ascii="楷体_GB2312" w:eastAsia="楷体_GB2312" w:hAnsiTheme="minorHAnsi"/>
          <w:kern w:val="2"/>
          <w:sz w:val="32"/>
          <w:szCs w:val="32"/>
          <w:lang w:val="en-US" w:eastAsia="zh-CN"/>
        </w:rPr>
        <w:t>（四）服务响应及售后保障</w:t>
      </w:r>
    </w:p>
    <w:p w14:paraId="3FAD4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★1.服务响应：投标人需提供7×24小时不间断技术支持服务，设立专属服务热线、专属服务工程师，接到报修后，2小时内工程师到达现场（四川省内）；如因交通等不可抗力需提前告知并协商。</w:t>
      </w:r>
    </w:p>
    <w:p w14:paraId="29B59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★2.远程技术支持服务：提供远程故障排查、远程日志查看、远程系统配置修正、远程技术指导服务。</w:t>
      </w:r>
    </w:p>
    <w:p w14:paraId="7A2F0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▲3.备件先行更换服务：供应商须提供备件先行服务，确保在医院书面确认硬件故障后24小时内将备件送达现场。备件受理服务时间为7×24小时，由专人管理调配。供应商可选择在四川省内设立备件库，或通过其他方式（如与备件中心签订紧急配送协议）满足时效要求。</w:t>
      </w:r>
    </w:p>
    <w:p w14:paraId="5AE94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证明材料：投标时须提供备件保障方案（加盖投标人鲜章），明确备件储备方式、管理流程及送达时效承诺。</w:t>
      </w:r>
    </w:p>
    <w:p w14:paraId="5A9B7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★4.质保期内提供免费上门安装、调试服务，安装调试完成后，对医院运维人员进行免费培训，培训内容包括设备操作、日常维护、故障排查等，确保运维人员可独立操作。</w:t>
      </w:r>
    </w:p>
    <w:p w14:paraId="23676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★5.质保期内免费提供不少于4次现场巡检服务，巡检内容包括设备运行状态检测、性能优化、故障隐患排查等，巡检完成后提供巡检报告并加盖投标人公章。</w:t>
      </w:r>
    </w:p>
    <w:p w14:paraId="1C787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★6.质保期内，供应商须免费提供设备固件、安全补丁及管理软件的升级服务。同时提供免费维修服务。因质量问题导致的设备更换、部件维修及更换、故障排查等均由供应商承担全部费用（含人工及备件）。升级应优先支持在线方式，如无法在线升级，须提前告知并安排在业务低峰期，业务中断时间不得超过5分钟。提供升级操作手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879D54-AC4B-432B-8E53-183F019F7EB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6463D52-2FF0-49A3-BB38-EA3307B930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E2E9B2-6CA4-4948-9784-F48BC7E678DA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0166F"/>
    <w:rsid w:val="01512FB4"/>
    <w:rsid w:val="075B1344"/>
    <w:rsid w:val="0BA464FB"/>
    <w:rsid w:val="0BC878CA"/>
    <w:rsid w:val="0E056A05"/>
    <w:rsid w:val="105E23FD"/>
    <w:rsid w:val="196602A0"/>
    <w:rsid w:val="1A9A04D5"/>
    <w:rsid w:val="2894753E"/>
    <w:rsid w:val="3B3A4449"/>
    <w:rsid w:val="5DA30A1C"/>
    <w:rsid w:val="61C71504"/>
    <w:rsid w:val="651A1B13"/>
    <w:rsid w:val="67F325A0"/>
    <w:rsid w:val="6EE60768"/>
    <w:rsid w:val="709D7504"/>
    <w:rsid w:val="74A0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2325</Words>
  <Characters>2679</Characters>
  <Lines>0</Lines>
  <Paragraphs>0</Paragraphs>
  <TotalTime>2</TotalTime>
  <ScaleCrop>false</ScaleCrop>
  <LinksUpToDate>false</LinksUpToDate>
  <CharactersWithSpaces>2707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2026-03-30T02:33:00Z</dcterms:created>
  <dc:creator>严梦</dc:creator>
  <cp:lastModifiedBy>严梦</cp:lastModifiedBy>
  <dcterms:modified xsi:type="dcterms:W3CDTF">2026-04-08T09:29:48Z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8ED2D8349FC94B91A7619D2E417B446A_11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