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2938CA63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超彩（三）</w:t>
      </w:r>
    </w:p>
    <w:p w14:paraId="16962B3C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2DA8C211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询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价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4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23日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16543"/>
      <w:bookmarkStart w:id="1" w:name="_Toc519708707"/>
      <w:bookmarkStart w:id="2" w:name="_Toc42015219"/>
      <w:bookmarkStart w:id="3" w:name="_Toc12690"/>
      <w:bookmarkStart w:id="4" w:name="_Toc42014953"/>
      <w:bookmarkStart w:id="5" w:name="_Toc25494"/>
      <w:bookmarkStart w:id="6" w:name="_Toc42015018"/>
      <w:bookmarkStart w:id="7" w:name="_Toc31699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彩超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市场询价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彩超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市场询价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）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（一）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（二）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（三）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响应文件数量：一正两副</w:t>
      </w:r>
    </w:p>
    <w:p w14:paraId="2DA3F767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4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5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5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5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5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5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24738"/>
      <w:bookmarkStart w:id="9" w:name="_Toc514424483"/>
      <w:bookmarkStart w:id="10" w:name="_Toc8915"/>
      <w:bookmarkStart w:id="11" w:name="_Toc10646"/>
      <w:bookmarkStart w:id="12" w:name="_Toc42015019"/>
      <w:bookmarkStart w:id="13" w:name="_Toc42014954"/>
      <w:bookmarkStart w:id="14" w:name="_Toc9714"/>
      <w:bookmarkStart w:id="15" w:name="_Toc42015220"/>
      <w:bookmarkStart w:id="16" w:name="_Toc519708708"/>
      <w:bookmarkStart w:id="17" w:name="_Toc9341"/>
      <w:bookmarkStart w:id="18" w:name="_Toc13516"/>
      <w:bookmarkStart w:id="19" w:name="_Toc514409265"/>
      <w:bookmarkStart w:id="20" w:name="_Toc10579"/>
      <w:bookmarkStart w:id="21" w:name="_Toc5155"/>
      <w:bookmarkStart w:id="22" w:name="_Toc15278"/>
      <w:bookmarkStart w:id="23" w:name="_Toc12952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3D7865FA">
      <w:pPr>
        <w:pStyle w:val="2"/>
        <w:numPr>
          <w:ilvl w:val="0"/>
          <w:numId w:val="0"/>
        </w:numPr>
        <w:ind w:firstLine="1080" w:firstLineChars="300"/>
        <w:jc w:val="both"/>
        <w:rPr>
          <w:rFonts w:hint="eastAsia"/>
        </w:rPr>
      </w:pP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第二章</w:t>
      </w: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16088"/>
      <w:bookmarkStart w:id="25" w:name="_Toc42015223"/>
      <w:bookmarkStart w:id="26" w:name="_Toc15373"/>
      <w:bookmarkStart w:id="27" w:name="_Toc42014957"/>
      <w:bookmarkStart w:id="28" w:name="_Toc7672"/>
      <w:bookmarkStart w:id="29" w:name="_Toc25115"/>
      <w:bookmarkStart w:id="30" w:name="_Toc751"/>
      <w:bookmarkStart w:id="31" w:name="_Toc42015022"/>
      <w:bookmarkStart w:id="32" w:name="_Toc19542"/>
      <w:bookmarkStart w:id="33" w:name="_Toc36199918"/>
      <w:bookmarkStart w:id="34" w:name="_Toc27016"/>
      <w:bookmarkStart w:id="35" w:name="_Toc21920"/>
      <w:bookmarkStart w:id="36" w:name="_Toc7099"/>
    </w:p>
    <w:p w14:paraId="0E7AE5CD">
      <w:pPr>
        <w:numPr>
          <w:ilvl w:val="0"/>
          <w:numId w:val="1"/>
        </w:numPr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</w:rPr>
        <w:t>设备一：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心血管超声机：偏</w:t>
      </w:r>
      <w:r>
        <w:rPr>
          <w:rFonts w:hint="default"/>
          <w:b/>
          <w:bCs/>
          <w:color w:val="auto"/>
          <w:sz w:val="28"/>
          <w:szCs w:val="28"/>
          <w:lang w:val="en-US" w:eastAsia="zh-CN"/>
        </w:rPr>
        <w:t>血管彩超调研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需求</w:t>
      </w:r>
    </w:p>
    <w:p w14:paraId="5E4ECC93">
      <w:pPr>
        <w:spacing w:line="44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1.高分辨率液晶显示器≥22英寸, 分辨率1920×1080,无闪烁，不间断逐行扫描，可上下左右任意旋转，可前后折叠。操作面板具备液晶触摸屏≥12英寸。</w:t>
      </w:r>
    </w:p>
    <w:p w14:paraId="B56836FF">
      <w:pPr>
        <w:spacing w:line="44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2.触摸屏可以与主显示器实时同步显示动态图像，并可在触摸屏上进行容积图像的旋转、放大等调整；全屏高清显示，放大后图像显示区域尺寸≥22英寸，分辨率≥1080p，放大后整个显示器屏幕内仅显示有效图像信息，而无其他菜单界面显示；通用成像探头接口≥4个，微型无针式接口，4个接口通用，可任意互换，并可同时支持多支矩阵三维探头。</w:t>
      </w:r>
    </w:p>
    <w:p w14:paraId="4C11CA56">
      <w:pPr>
        <w:spacing w:line="44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3.具备专业心超工作者定制界面，提高心超医生易用性，可多达30余项功能操作位置自定义调节。</w:t>
      </w:r>
    </w:p>
    <w:p w14:paraId="486FDAB3">
      <w:pPr>
        <w:spacing w:line="44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4.具备专业冠脉血流成像模式，支持心脏成像探头（包括成人心脏相控阵探头、成人心脏矩阵探头、小儿相控阵探头、新生儿相控阵探头）。</w:t>
      </w:r>
    </w:p>
    <w:p w14:paraId="4176361E">
      <w:pPr>
        <w:spacing w:line="44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5.心腔镜成像，高分辨率三维渲染模式真实显示心脏立体结构，新的容积算法，模拟可见光源在组织中的传播，并实时显示，突出显示病变部位及组织毗邻关系；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能智能进行二尖瓣、左心耳等多参数评估，多普勒定性定量清晰，对术中术后介入器械能自动减少伪影</w:t>
      </w:r>
    </w:p>
    <w:p w14:paraId="B305FAE9">
      <w:pPr>
        <w:spacing w:line="44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6.实时三维血流成像， 实时三维全容积成像，且可以独立调节分辨率和帧频，实时三维血流容积成像，实时三维高帧频成像，实时三维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血流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奔流容积成像，实时三维单心动周期容积成像，实时三维放大成像，实时三维血流放大成像。</w:t>
      </w:r>
    </w:p>
    <w:p w14:paraId="3EE59154">
      <w:pPr>
        <w:spacing w:line="44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7.二维、三维心功能定量软件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、心脏造影软件等。</w:t>
      </w:r>
    </w:p>
    <w:p w14:paraId="27686A67">
      <w:pPr>
        <w:spacing w:line="44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8血管检测血流信号敏感，有低微血流检查功能，血流立体显示等功能。支持血管造影，人工智能分析技术：如斑块识别，血管内中膜识别测量、血管狭窄程度评估、血流动力学参数计算等</w:t>
      </w:r>
    </w:p>
    <w:p w14:paraId="347E57A3">
      <w:pPr>
        <w:spacing w:line="440" w:lineRule="exact"/>
        <w:ind w:firstLine="480" w:firstLineChars="200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9.配置五把探头（成人心脏常规探头、血管探头、成人腹部探头、 儿童心脏探头、小微凸阵探头）</w:t>
      </w:r>
    </w:p>
    <w:p w14:paraId="1B928769">
      <w:pPr>
        <w:rPr>
          <w:rFonts w:hint="eastAsia"/>
          <w:b/>
          <w:bCs/>
          <w:color w:val="auto"/>
          <w:sz w:val="28"/>
          <w:szCs w:val="28"/>
        </w:rPr>
      </w:pPr>
    </w:p>
    <w:p w14:paraId="7F881609">
      <w:pPr>
        <w:rPr>
          <w:rFonts w:hint="eastAsia"/>
          <w:b/>
          <w:bCs/>
          <w:color w:val="auto"/>
          <w:sz w:val="28"/>
          <w:szCs w:val="28"/>
        </w:rPr>
      </w:pPr>
    </w:p>
    <w:p w14:paraId="686C5F10">
      <w:pPr>
        <w:rPr>
          <w:lang w:val="en-US"/>
        </w:rPr>
      </w:pPr>
      <w:r>
        <w:rPr>
          <w:rFonts w:hint="eastAsia"/>
          <w:b/>
          <w:bCs/>
          <w:color w:val="auto"/>
          <w:sz w:val="28"/>
          <w:szCs w:val="28"/>
        </w:rPr>
        <w:t>设备二：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心血管超声机偏心脏彩超调研参数</w:t>
      </w:r>
    </w:p>
    <w:p w14:paraId="62F0078D">
      <w:pPr>
        <w:spacing w:line="44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1.高分辨率液晶显示器≥22英寸, 分辨率1920×1080,无闪烁，不间断逐行扫描，可上下左右任意旋转，可前后折叠。操作面板具备液晶触摸屏≥12英寸。</w:t>
      </w:r>
    </w:p>
    <w:p w14:paraId="0D3A2060">
      <w:pPr>
        <w:spacing w:line="44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2.触摸屏可以与主显示器实时同步显示动态图像，并可在触摸屏上进行容积图像的旋转、放大等调整；全屏高清显示，放大后图像显示区域尺寸≥22英寸，分辨率≥1080p，放大后整个显示器屏幕内仅显示有效图像信息，而无其他菜单界面显示；通用成像探头接口≥4个，微型无针式接口，4个接口通用，可任意互换，并可同时支持多支矩阵三维探头。</w:t>
      </w:r>
    </w:p>
    <w:p w14:paraId="394ECB1B">
      <w:pPr>
        <w:spacing w:line="44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3.具备专业心超定制界面，可多达30余项功能操作位置自定义调节。</w:t>
      </w:r>
    </w:p>
    <w:p w14:paraId="06355C43">
      <w:pPr>
        <w:spacing w:line="44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4.具备专业冠脉血流成像模式，支持心脏成像探头（包括成人心脏相控阵探头、成人心脏矩阵探头、小儿相控阵探头、新生儿相控阵探头）。</w:t>
      </w:r>
    </w:p>
    <w:p w14:paraId="244105F4">
      <w:pPr>
        <w:spacing w:line="44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5.心腔镜成像，高分辨率三维渲染模式真实显示心脏立体结构，新的容积算法，模拟可见光源在组织中的传播，并实时显示，突出显示病变部位及组织毗邻关系；</w:t>
      </w:r>
    </w:p>
    <w:p w14:paraId="2E5FCE4E">
      <w:pPr>
        <w:spacing w:line="44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6.实时三维血流成像， 实时三维全容积成像，且可以独立调节分辨率和帧频，实时三维血流容积成像，实时三维高帧频成像，实时三维奔流容积成像，实时三维单心动周期容积成像，实时三维放大成像，实时三维血流放大成像。实时三维成像，可进行三维图像后处理：缩放、旋转、裁剪、光源位置等，能实时简易评估三维血流空间状态。能进行二维和三维实时同步定标，三维血流显示高敏感</w:t>
      </w:r>
    </w:p>
    <w:p w14:paraId="35EEFF86">
      <w:pPr>
        <w:spacing w:line="44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7.实时双容积视野模式，增加超声医生和手术医生的锲合度。</w:t>
      </w:r>
    </w:p>
    <w:p w14:paraId="46B6012E">
      <w:pPr>
        <w:spacing w:line="44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8.能智能进行二尖瓣、左心耳等多参数评估，多普勒定性定量清晰，对术中术后介入器械能自动减少伪影</w:t>
      </w:r>
    </w:p>
    <w:p w14:paraId="31B004F9">
      <w:pPr>
        <w:spacing w:line="44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9.高级三维心功能定量、自动应变定量，包括左右心室。支持左心造影且有相应软件配套、支持实时斑点追踪、自动心功能测量 等功能。</w:t>
      </w:r>
    </w:p>
    <w:p w14:paraId="7E060638">
      <w:pPr>
        <w:spacing w:line="44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10.二维、三维心功能定量软件</w:t>
      </w:r>
    </w:p>
    <w:p w14:paraId="1318A8EC">
      <w:pPr>
        <w:spacing w:line="44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11.配置6把探头（成人心脏常规探头、成人心脏三维探头、成人经食道探头（支持实时三维）、成人血管探头、成人腹部探头、儿童心脏探头）</w:t>
      </w:r>
    </w:p>
    <w:p w14:paraId="6B6AE3D6">
      <w:pPr>
        <w:spacing w:line="44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409DCD49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bookmarkStart w:id="42" w:name="_GoBack"/>
      <w:bookmarkEnd w:id="42"/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2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四、我方为本项目提交的响应文件正本1份，副本2份用于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7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0BF99E3B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4EF0F73C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144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335"/>
        <w:gridCol w:w="1740"/>
        <w:gridCol w:w="1740"/>
        <w:gridCol w:w="2095"/>
        <w:gridCol w:w="1275"/>
        <w:gridCol w:w="1040"/>
        <w:gridCol w:w="1245"/>
        <w:gridCol w:w="1350"/>
      </w:tblGrid>
      <w:tr w14:paraId="042AC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7D45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4D5D9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3912A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品牌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9A70D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642C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6EEC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D4D01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使用年限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D2F8E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2021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5E6E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023E3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20B4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C6480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3B44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AE7D2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ABD0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61C70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B81C5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5BFAE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FB75C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B3AE1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702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880E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BF9A7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D995B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DB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B3634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A012C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0D789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4B4B2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E5ACCD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80595A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641D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DB535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60A7D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27BA6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36A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0B6B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F7634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3AF7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898BC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BE8C5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114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49D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485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EF6F9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C4D5C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582C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416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E61AF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1FD56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BEA0C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CD4E0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D5C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5B1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A1D2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BFB8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7FB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3992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2B6C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A4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26B74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7392C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EF2FC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5919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247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EBFD3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3FA7F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A76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04D5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3F94C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71C67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DA47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213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B345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04FC3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041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1ABD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4C3F3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ADC6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AE600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0D9A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0CF90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BD9A3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B4665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B3F17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80A80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04D4B3F">
      <w:pPr>
        <w:tabs>
          <w:tab w:val="left" w:pos="0"/>
          <w:tab w:val="left" w:pos="540"/>
        </w:tabs>
        <w:spacing w:line="360" w:lineRule="exact"/>
        <w:ind w:right="145" w:rightChars="69"/>
        <w:rPr>
          <w:rFonts w:hint="eastAsia"/>
        </w:rPr>
      </w:pPr>
    </w:p>
    <w:p w14:paraId="5DAD70E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   </w:t>
      </w:r>
    </w:p>
    <w:p w14:paraId="7877CF0C">
      <w:pPr>
        <w:ind w:firstLine="221" w:firstLineChars="100"/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b/>
          <w:sz w:val="22"/>
          <w:szCs w:val="28"/>
        </w:rPr>
        <w:t>保修条件及期限</w:t>
      </w:r>
      <w:r>
        <w:rPr>
          <w:rFonts w:hint="eastAsia"/>
          <w:sz w:val="22"/>
          <w:szCs w:val="28"/>
        </w:rPr>
        <w:t>：该设备质保期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年，接到报修通知后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小时响应，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小时内工程师到达现场， 是否提供备用机</w:t>
      </w:r>
      <w:r>
        <w:rPr>
          <w:rFonts w:hint="eastAsia"/>
          <w:sz w:val="22"/>
          <w:szCs w:val="28"/>
          <w:u w:val="single"/>
        </w:rPr>
        <w:t xml:space="preserve">   是</w:t>
      </w:r>
      <w:r>
        <w:rPr>
          <w:rFonts w:hint="eastAsia"/>
          <w:sz w:val="22"/>
          <w:szCs w:val="28"/>
          <w:u w:val="single"/>
          <w:lang w:eastAsia="zh-CN"/>
        </w:rPr>
        <w:t>□</w:t>
      </w:r>
      <w:r>
        <w:rPr>
          <w:rFonts w:hint="eastAsia"/>
          <w:sz w:val="22"/>
          <w:szCs w:val="28"/>
          <w:u w:val="single"/>
        </w:rPr>
        <w:t xml:space="preserve">  否□</w:t>
      </w:r>
      <w:r>
        <w:rPr>
          <w:rFonts w:hint="eastAsia"/>
          <w:sz w:val="22"/>
          <w:szCs w:val="28"/>
        </w:rPr>
        <w:t>，</w:t>
      </w:r>
      <w:r>
        <w:rPr>
          <w:rFonts w:hint="eastAsia"/>
          <w:sz w:val="22"/>
          <w:szCs w:val="28"/>
          <w:u w:val="single"/>
        </w:rPr>
        <w:t xml:space="preserve">      </w:t>
      </w:r>
      <w:r>
        <w:rPr>
          <w:rFonts w:hint="eastAsia"/>
          <w:sz w:val="22"/>
          <w:szCs w:val="28"/>
        </w:rPr>
        <w:t>天不能修复提供备用机。</w:t>
      </w: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t>*质保年限不得低于5年（基础要求）</w:t>
      </w:r>
    </w:p>
    <w:p w14:paraId="304CC380">
      <w:pPr>
        <w:pStyle w:val="3"/>
        <w:rPr>
          <w:rFonts w:hint="eastAsia"/>
        </w:rPr>
      </w:pPr>
    </w:p>
    <w:p w14:paraId="2B6A5FC6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报价人签名：</w:t>
      </w:r>
    </w:p>
    <w:p w14:paraId="2BAB11A1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联系电话：</w:t>
      </w:r>
    </w:p>
    <w:p w14:paraId="374FF625">
      <w:pPr>
        <w:jc w:val="center"/>
        <w:rPr>
          <w:rFonts w:hint="eastAsia"/>
          <w:b/>
          <w:sz w:val="32"/>
          <w:szCs w:val="32"/>
        </w:rPr>
      </w:pPr>
    </w:p>
    <w:p w14:paraId="39B9962C">
      <w:pPr>
        <w:jc w:val="center"/>
        <w:rPr>
          <w:rFonts w:hint="eastAsia"/>
          <w:b/>
          <w:sz w:val="32"/>
          <w:szCs w:val="32"/>
        </w:rPr>
      </w:pPr>
    </w:p>
    <w:p w14:paraId="63836F8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4A6D758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7A86DC61">
      <w:pPr>
        <w:pStyle w:val="3"/>
      </w:pPr>
    </w:p>
    <w:tbl>
      <w:tblPr>
        <w:tblStyle w:val="11"/>
        <w:tblW w:w="14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25"/>
        <w:gridCol w:w="1360"/>
        <w:gridCol w:w="851"/>
        <w:gridCol w:w="1984"/>
        <w:gridCol w:w="851"/>
        <w:gridCol w:w="1417"/>
        <w:gridCol w:w="1985"/>
        <w:gridCol w:w="1070"/>
        <w:gridCol w:w="2401"/>
      </w:tblGrid>
      <w:tr w14:paraId="4615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center"/>
          </w:tcPr>
          <w:p w14:paraId="34DF2E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25" w:type="dxa"/>
            <w:noWrap w:val="0"/>
            <w:vAlign w:val="center"/>
          </w:tcPr>
          <w:p w14:paraId="38E22A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360" w:type="dxa"/>
            <w:noWrap w:val="0"/>
            <w:vAlign w:val="center"/>
          </w:tcPr>
          <w:p w14:paraId="7504D7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726DE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5DD12A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0B14D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16BDB1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2B0B8C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487D15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1070" w:type="dxa"/>
            <w:noWrap w:val="0"/>
            <w:vAlign w:val="center"/>
          </w:tcPr>
          <w:p w14:paraId="5CBCEE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2401" w:type="dxa"/>
            <w:noWrap/>
            <w:vAlign w:val="center"/>
          </w:tcPr>
          <w:p w14:paraId="477DB5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4F9D4A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0D11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bottom"/>
          </w:tcPr>
          <w:p w14:paraId="14F2ECD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例：</w:t>
            </w:r>
          </w:p>
        </w:tc>
        <w:tc>
          <w:tcPr>
            <w:tcW w:w="1425" w:type="dxa"/>
            <w:noWrap w:val="0"/>
            <w:vAlign w:val="bottom"/>
          </w:tcPr>
          <w:p w14:paraId="2EE703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bottom"/>
          </w:tcPr>
          <w:p w14:paraId="0BFBE9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A649A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415A64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418B3EC"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50EE686D">
            <w:pPr>
              <w:widowControl/>
              <w:jc w:val="left"/>
              <w:rPr>
                <w:rFonts w:hint="default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top"/>
          </w:tcPr>
          <w:p w14:paraId="5AB6F529">
            <w:pPr>
              <w:widowControl/>
              <w:jc w:val="both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 w14:paraId="4FCE1A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92C77D0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6E2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810DE8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4185CDF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主机</w:t>
            </w: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B7801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BD5206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24E2D9B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5653B3B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1DB2E58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****</w:t>
            </w: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E4FD59">
            <w:pPr>
              <w:widowControl/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标配</w:t>
            </w:r>
          </w:p>
        </w:tc>
        <w:tc>
          <w:tcPr>
            <w:tcW w:w="1070" w:type="dxa"/>
            <w:noWrap w:val="0"/>
            <w:vAlign w:val="top"/>
          </w:tcPr>
          <w:p w14:paraId="1EB8F1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9565D95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A6C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6703DFE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58A58F9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***探头</w:t>
            </w: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72C280F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64F616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15D4A3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011B3EF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D60EB5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****</w:t>
            </w: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6B61280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标配</w:t>
            </w:r>
          </w:p>
        </w:tc>
        <w:tc>
          <w:tcPr>
            <w:tcW w:w="1070" w:type="dxa"/>
            <w:noWrap w:val="0"/>
            <w:vAlign w:val="top"/>
          </w:tcPr>
          <w:p w14:paraId="790F45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2C86D7F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1501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700306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0592FF3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***探头</w:t>
            </w: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12ADA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0927905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6A9731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713535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556A3FA5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****</w:t>
            </w: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83DB2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标配</w:t>
            </w:r>
          </w:p>
        </w:tc>
        <w:tc>
          <w:tcPr>
            <w:tcW w:w="1070" w:type="dxa"/>
            <w:noWrap w:val="0"/>
            <w:vAlign w:val="top"/>
          </w:tcPr>
          <w:p w14:paraId="60E1C7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3DF0AA73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5C2D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7854ED9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1EBD31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质保期满后，质保费</w:t>
            </w: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326D5A5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74A1B20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F030AD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CFCB3FA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年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708BEB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****</w:t>
            </w: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34F5A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选配</w:t>
            </w:r>
          </w:p>
        </w:tc>
        <w:tc>
          <w:tcPr>
            <w:tcW w:w="1070" w:type="dxa"/>
            <w:noWrap w:val="0"/>
            <w:vAlign w:val="top"/>
          </w:tcPr>
          <w:p w14:paraId="73C3B7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EE973B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47D6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17A6995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BF769B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48FF0CB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04317F2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0F93AB7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78F064E6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33E6E7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3B029BC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AF59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61744F9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1E0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5A4D595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19DDF419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17CC4E9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1AC44E2F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6AC151B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198E3B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39F4221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FF57B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29247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1005197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6B9D979A">
      <w:r>
        <w:rPr>
          <w:rFonts w:hint="eastAsia"/>
        </w:rPr>
        <w:t xml:space="preserve">                       </w:t>
      </w:r>
    </w:p>
    <w:p w14:paraId="613FBB26">
      <w:pPr>
        <w:ind w:firstLine="210" w:firstLineChars="100"/>
      </w:pPr>
    </w:p>
    <w:p w14:paraId="1408EBEF">
      <w:pPr>
        <w:ind w:firstLine="210" w:firstLineChars="100"/>
      </w:pPr>
    </w:p>
    <w:p w14:paraId="79E596F4"/>
    <w:p w14:paraId="791558C8">
      <w:pPr>
        <w:ind w:firstLine="210" w:firstLineChars="100"/>
      </w:pPr>
      <w:r>
        <w:rPr>
          <w:rFonts w:hint="eastAsia"/>
        </w:rPr>
        <w:t>报价人签名：</w:t>
      </w:r>
    </w:p>
    <w:p w14:paraId="5E77EC7B">
      <w:pPr>
        <w:ind w:firstLine="210" w:firstLineChars="100"/>
      </w:pPr>
    </w:p>
    <w:p w14:paraId="3C69D0B9">
      <w:pPr>
        <w:ind w:firstLine="210" w:firstLineChars="100"/>
        <w:rPr>
          <w:rFonts w:hint="eastAsia"/>
          <w:b/>
          <w:sz w:val="32"/>
          <w:szCs w:val="32"/>
        </w:rPr>
      </w:pPr>
      <w:r>
        <w:rPr>
          <w:rFonts w:hint="eastAsia"/>
        </w:rPr>
        <w:t>联系电话：</w:t>
      </w:r>
    </w:p>
    <w:p w14:paraId="2B510929">
      <w:pPr>
        <w:jc w:val="center"/>
        <w:rPr>
          <w:rFonts w:hint="eastAsia"/>
          <w:b/>
          <w:sz w:val="32"/>
          <w:szCs w:val="32"/>
        </w:rPr>
      </w:pPr>
    </w:p>
    <w:bookmarkEnd w:id="41"/>
    <w:p w14:paraId="40CDE0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B2DE4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B0ED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790E15C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3D76EC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5</w:t>
      </w:r>
    </w:p>
    <w:p w14:paraId="3265917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参数对比表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761"/>
        <w:gridCol w:w="2517"/>
        <w:gridCol w:w="1622"/>
        <w:gridCol w:w="1264"/>
      </w:tblGrid>
      <w:tr w14:paraId="6748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4B8F0962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761" w:type="dxa"/>
          </w:tcPr>
          <w:p w14:paraId="23E2DC4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响应文件参数需求</w:t>
            </w:r>
          </w:p>
        </w:tc>
        <w:tc>
          <w:tcPr>
            <w:tcW w:w="2517" w:type="dxa"/>
          </w:tcPr>
          <w:p w14:paraId="12D9F948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投标产品实际需求</w:t>
            </w:r>
          </w:p>
        </w:tc>
        <w:tc>
          <w:tcPr>
            <w:tcW w:w="1622" w:type="dxa"/>
          </w:tcPr>
          <w:p w14:paraId="039B724B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偏差说明</w:t>
            </w:r>
          </w:p>
        </w:tc>
        <w:tc>
          <w:tcPr>
            <w:tcW w:w="1264" w:type="dxa"/>
          </w:tcPr>
          <w:p w14:paraId="7C3B962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375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F6024D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7B0F1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712077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7DBE099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6B15262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E89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1B37B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97F7621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A02799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1385169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254497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20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6CE745D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447BD2F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A9C8AE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153AA1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E1B60B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740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EA4B9F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ADAECBC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1847738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5CA70F7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28647FD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994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9B2616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ADA92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F58445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3424D65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4DEC3A5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199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5320625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676E6B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0651D51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02C50A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7C5C5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1E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1616753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111044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5F4376F3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A72CF5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ED7911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049C2D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E2E59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53FAB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18AEF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02F9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430AB4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D3ED6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A71BE2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B8B7B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AB74F6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DB723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D13B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CD0A66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25EFB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8382B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52FE32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4D25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3F404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FAFC6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4996A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DAFDBB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AA1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BEA7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F1F5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86B62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F625A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020179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92C80D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6 </w:t>
      </w:r>
    </w:p>
    <w:p w14:paraId="7D45D8C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</w:t>
      </w:r>
    </w:p>
    <w:p w14:paraId="26F359B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0E5D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FD1CC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7E044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AA68C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7F58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AAF7AA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21C9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CC620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1B60B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4CC10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EAFC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5A2C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F390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3381E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98777B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7E6452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8707D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EA59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72A3C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B8D87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078D0A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7ACD4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A65C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0D389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1848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17E0A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53966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C0B2C7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7600AD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8F6F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F6296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D9222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12BE9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24B6C6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7</w:t>
      </w:r>
    </w:p>
    <w:p w14:paraId="70F23326">
      <w:pPr>
        <w:widowControl/>
        <w:snapToGrid w:val="0"/>
        <w:jc w:val="center"/>
        <w:textAlignment w:val="baseline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</w:t>
      </w:r>
    </w:p>
    <w:p w14:paraId="0951C26D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776A57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7A8AE5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96DCB55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3A3737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416FB5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58C09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20D780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6C7032A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0DF8D4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DB5F5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BEEC14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2BF4DD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DA039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CD5B1D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96658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8ECAA3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C17A2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D8B374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71364EF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格式2-8</w:t>
      </w:r>
    </w:p>
    <w:p w14:paraId="1137CE7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0C1D9131">
      <w:pPr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</w:p>
    <w:p w14:paraId="000F6C23">
      <w:pPr>
        <w:pStyle w:val="3"/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2. </w:t>
      </w:r>
    </w:p>
    <w:p w14:paraId="0FBEA9A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ED9D3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5DA2A83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6E97DA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39035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7E0C9B1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01087FB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31335AE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783A1C5E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5EB4F468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811293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FB5188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64231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5994A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4EBC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AA4639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8A30A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583950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6404DF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AD70E09-F0A0-4FDE-9CC8-AA9CE2D21E92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1F104EA-152E-42DA-8E29-028A2CA1DBC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465E9A9-0D05-4F6C-96A5-41E30C53610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455F3C4-7972-41DE-B85C-A6E27A1B08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744C140-38CF-48EF-95B7-7B6847475E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5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5"/>
      <w:jc w:val="center"/>
    </w:pPr>
  </w:p>
  <w:p w14:paraId="143671D8">
    <w:pPr>
      <w:pStyle w:val="5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048C5DC"/>
    <w:multiLevelType w:val="singleLevel"/>
    <w:tmpl w:val="B048C5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1311569"/>
    <w:rsid w:val="06552DC9"/>
    <w:rsid w:val="0ABE1F44"/>
    <w:rsid w:val="137B7981"/>
    <w:rsid w:val="15261728"/>
    <w:rsid w:val="15E244AA"/>
    <w:rsid w:val="1C0C5403"/>
    <w:rsid w:val="1D9A4023"/>
    <w:rsid w:val="21AE6F52"/>
    <w:rsid w:val="23C91E2B"/>
    <w:rsid w:val="29812E5D"/>
    <w:rsid w:val="2A8B7E3A"/>
    <w:rsid w:val="2AAD392A"/>
    <w:rsid w:val="2BD32147"/>
    <w:rsid w:val="2D1C5657"/>
    <w:rsid w:val="2DF61962"/>
    <w:rsid w:val="2ED41B53"/>
    <w:rsid w:val="307B2EF8"/>
    <w:rsid w:val="309B51CA"/>
    <w:rsid w:val="31CE7882"/>
    <w:rsid w:val="31F415B7"/>
    <w:rsid w:val="32A76F70"/>
    <w:rsid w:val="32D32370"/>
    <w:rsid w:val="40F02EDD"/>
    <w:rsid w:val="41743D73"/>
    <w:rsid w:val="43733186"/>
    <w:rsid w:val="44C26429"/>
    <w:rsid w:val="45232927"/>
    <w:rsid w:val="45CF482F"/>
    <w:rsid w:val="4669507C"/>
    <w:rsid w:val="48A90B28"/>
    <w:rsid w:val="49C7499F"/>
    <w:rsid w:val="4A717C55"/>
    <w:rsid w:val="4AE60387"/>
    <w:rsid w:val="508D296A"/>
    <w:rsid w:val="551E5284"/>
    <w:rsid w:val="55AD4F92"/>
    <w:rsid w:val="61CE2A1B"/>
    <w:rsid w:val="62837576"/>
    <w:rsid w:val="650359EB"/>
    <w:rsid w:val="67D02B0E"/>
    <w:rsid w:val="69682B6E"/>
    <w:rsid w:val="69DF74BB"/>
    <w:rsid w:val="6AD05FFD"/>
    <w:rsid w:val="6AD06983"/>
    <w:rsid w:val="6B3B172C"/>
    <w:rsid w:val="6C666A35"/>
    <w:rsid w:val="6E1D781F"/>
    <w:rsid w:val="6ED73A21"/>
    <w:rsid w:val="703D7484"/>
    <w:rsid w:val="730F05C0"/>
    <w:rsid w:val="73AD0ED2"/>
    <w:rsid w:val="75BE305D"/>
    <w:rsid w:val="795432F4"/>
    <w:rsid w:val="7F0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5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styleId="16">
    <w:name w:val="List Paragraph"/>
    <w:basedOn w:val="1"/>
    <w:qFormat/>
    <w:uiPriority w:val="0"/>
    <w:pPr>
      <w:spacing w:after="0"/>
      <w:ind w:firstLine="420" w:firstLineChars="200"/>
    </w:pPr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4813</Words>
  <Characters>5020</Characters>
  <Lines>0</Lines>
  <Paragraphs>0</Paragraphs>
  <TotalTime>4</TotalTime>
  <ScaleCrop>false</ScaleCrop>
  <LinksUpToDate>false</LinksUpToDate>
  <CharactersWithSpaces>5436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2026-04-23T08:26:52Z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913C7AFA5F6244649FBBD23FFA523FB9_13</vt:lpwstr>
  </property>
  <property fmtid="{D5CDD505-2E9C-101B-9397-08002B2CF9AE}" pid="4" name="KSOTemplateDocerSaveRecord">
    <vt:lpwstr>eyJoZGlkIjoiM2EzNzBhMGMwOGMzNTRlMmMwMjNlYzA4ZWQ5ODQyYzMiLCJ1c2VySWQiOiIzMzU3MDAyMzYifQ==</vt:lpwstr>
  </property>
</Properties>
</file>