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C52B">
      <w:pPr>
        <w:jc w:val="center"/>
        <w:rPr>
          <w:rFonts w:hint="eastAsia" w:ascii="黑体" w:hAnsi="黑体" w:eastAsia="黑体" w:cs="黑体"/>
          <w:color w:val="auto"/>
          <w:kern w:val="0"/>
          <w:sz w:val="36"/>
          <w:szCs w:val="36"/>
          <w:highlight w:val="none"/>
          <w:lang w:val="en-US" w:eastAsia="zh-CN" w:bidi="ar-SA"/>
        </w:rPr>
      </w:pPr>
      <w:r>
        <w:rPr>
          <w:rFonts w:hint="eastAsia" w:ascii="黑体" w:hAnsi="黑体" w:eastAsia="黑体" w:cs="黑体"/>
          <w:color w:val="auto"/>
          <w:kern w:val="0"/>
          <w:sz w:val="36"/>
          <w:szCs w:val="36"/>
          <w:highlight w:val="none"/>
          <w:lang w:val="en-US" w:eastAsia="zh-CN" w:bidi="ar-SA"/>
        </w:rPr>
        <w:t>医护人员多用途数字证书服务建设需求</w:t>
      </w:r>
    </w:p>
    <w:p w14:paraId="0DB497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楷体_GB2312" w:eastAsia="楷体_GB2312" w:hAnsiTheme="minorHAnsi"/>
          <w:kern w:val="2"/>
          <w:sz w:val="32"/>
          <w:szCs w:val="32"/>
          <w:lang w:val="en-US" w:eastAsia="zh-CN"/>
        </w:rPr>
        <w:t>（一）服务</w:t>
      </w:r>
      <w:r>
        <w:rPr>
          <w:rFonts w:hint="eastAsia" w:ascii="楷体_GB2312" w:eastAsia="楷体_GB2312"/>
          <w:kern w:val="2"/>
          <w:sz w:val="32"/>
          <w:szCs w:val="32"/>
          <w:lang w:val="en-US" w:eastAsia="zh-CN"/>
        </w:rPr>
        <w:t>内容</w:t>
      </w:r>
    </w:p>
    <w:p w14:paraId="01C60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1.支持基于数字证书的身份认证、电子签名、时间戳等安全应用。</w:t>
      </w:r>
    </w:p>
    <w:p w14:paraId="1668B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2.数字证书须支持SM2国产密码算法，符合国家密码管理局相关标准。</w:t>
      </w:r>
    </w:p>
    <w:p w14:paraId="492E4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3.证书格式标准遵循X.509 v3标准。</w:t>
      </w:r>
    </w:p>
    <w:p w14:paraId="2FEBF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4.支持自定义证书扩展域管理，可根据医院需求扩展字段（如科室、职称、工号等）。</w:t>
      </w:r>
    </w:p>
    <w:p w14:paraId="6978B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5.每张数字证书服务有效期为1年，自证书签发之日起计算。</w:t>
      </w:r>
    </w:p>
    <w:p w14:paraId="2CC2E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6.证书须无缝衔接我院已建设的电子认证产品体系及已应用的智能密码钥匙（USB Key），并支持证书在移动端（iOS/Android）的应用。</w:t>
      </w:r>
    </w:p>
    <w:p w14:paraId="1EE8A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7.提供多用途数字证书共计</w:t>
      </w:r>
      <w:r>
        <w:rPr>
          <w:rFonts w:hint="eastAsia" w:ascii="方正仿宋_GB2312" w:hAnsi="方正仿宋_GB2312" w:eastAsia="方正仿宋_GB2312" w:cs="方正仿宋_GB2312"/>
          <w:b w:val="0"/>
          <w:bCs w:val="0"/>
          <w:color w:val="auto"/>
          <w:kern w:val="0"/>
          <w:sz w:val="32"/>
          <w:szCs w:val="32"/>
          <w:highlight w:val="none"/>
          <w:lang w:val="en-US" w:eastAsia="zh-CN" w:bidi="ar-SA"/>
        </w:rPr>
        <w:t>1768</w:t>
      </w:r>
      <w:r>
        <w:rPr>
          <w:rFonts w:hint="eastAsia" w:ascii="方正仿宋_GB2312" w:hAnsi="方正仿宋_GB2312" w:eastAsia="方正仿宋_GB2312" w:cs="方正仿宋_GB2312"/>
          <w:color w:val="auto"/>
          <w:kern w:val="0"/>
          <w:sz w:val="32"/>
          <w:szCs w:val="32"/>
          <w:highlight w:val="none"/>
          <w:lang w:val="en-US" w:eastAsia="zh-CN" w:bidi="ar-SA"/>
        </w:rPr>
        <w:t>张（按实际使用数量结算），包括证书的申领、签发、更新、挂失、注销、验签、加密解密等全流程服务。</w:t>
      </w:r>
    </w:p>
    <w:p w14:paraId="0F0D56EA">
      <w:pPr>
        <w:pStyle w:val="2"/>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8.支持用户在线申请个人数字证书、下载证书、在线更新、自主设置手写签章。</w:t>
      </w:r>
    </w:p>
    <w:p w14:paraId="722BE941">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9.支持基于数字证书的实名身份认证登录服务、电子签名服务、时间戳服务。</w:t>
      </w:r>
    </w:p>
    <w:p w14:paraId="2B1A3C66">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10.为管理员提供后台管理平台，管理员证书根据医院需要免费提供和更换。</w:t>
      </w:r>
    </w:p>
    <w:p w14:paraId="712C52D4">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11.提供配套移动端APP（支持iOS、Android等），实现证书申请、下载、更新、手写签章设置、身份认证登录、电子签名、时间戳等功能。</w:t>
      </w:r>
    </w:p>
    <w:p w14:paraId="45A1074D">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12.供应商负责APP的日常维护、版本更新、兼容性适配，确保与主流操作系统版本同步。</w:t>
      </w:r>
    </w:p>
    <w:p w14:paraId="77E054E4">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13.为信息中心</w:t>
      </w:r>
      <w:bookmarkStart w:id="0" w:name="_GoBack"/>
      <w:bookmarkEnd w:id="0"/>
      <w:r>
        <w:rPr>
          <w:rFonts w:hint="eastAsia" w:ascii="方正仿宋_GB2312" w:hAnsi="方正仿宋_GB2312" w:eastAsia="方正仿宋_GB2312" w:cs="方正仿宋_GB2312"/>
          <w:color w:val="auto"/>
          <w:kern w:val="0"/>
          <w:sz w:val="32"/>
          <w:szCs w:val="32"/>
          <w:highlight w:val="none"/>
          <w:lang w:val="en-US" w:eastAsia="zh-CN" w:bidi="ar-SA"/>
        </w:rPr>
        <w:t>负责人员进行培训，培训内容包括证书操作流程、移动端APP使用、手写签章设置、更新后系统操作、常见问题处理等。</w:t>
      </w:r>
    </w:p>
    <w:p w14:paraId="1E76C03C">
      <w:pPr>
        <w:pStyle w:val="3"/>
        <w:ind w:firstLine="640" w:firstLineChars="200"/>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14.提供维护计划，并每季度提供一次巡检服务与业务系统健康状态检查与分析的巡检报告（包括但不限于系统日志分析、安全事件记录、故障处理记录等），须加盖公章且需经我院信息科确认。</w:t>
      </w:r>
    </w:p>
    <w:p w14:paraId="75BE06D1">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楷体_GB2312" w:eastAsia="楷体_GB2312" w:hAnsiTheme="minorHAnsi" w:cstheme="minorBidi"/>
          <w:kern w:val="2"/>
          <w:sz w:val="32"/>
          <w:szCs w:val="32"/>
          <w:lang w:val="en-US" w:eastAsia="zh-CN" w:bidi="ar-SA"/>
        </w:rPr>
        <w:t>（二）服务响应</w:t>
      </w:r>
    </w:p>
    <w:p w14:paraId="2E449493">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1.日常服务：提供7×24小时服务支持（电话、QQ、微信等渠道）。</w:t>
      </w:r>
    </w:p>
    <w:p w14:paraId="586E8134">
      <w:pPr>
        <w:pStyle w:val="3"/>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2.远程服务：提供远程技术支持服务，包括远程排查、远程配置、技术咨询等。</w:t>
      </w:r>
    </w:p>
    <w:p w14:paraId="37DF0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现场服务：乙方如遇一般响应或远程技术支持不能解决问题，则要现场支持，48小时内到达用户现场，72个小时内完成故障排除。对于特别紧急的情况，在4小时内到现场，到达现场后8小时内解决问题(产生费用由服务商承担)。</w:t>
      </w:r>
    </w:p>
    <w:p w14:paraId="03EDE97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4.应急支持：针对医护人员多用途数字证书建立突发事故应急响应机制，确保出现故障时尽快恢复系统正常稳定运行。供应商安排负责维修系统正常运行时所产生的系统故障（不包括人为或非缺陷因素导致的故障）。</w:t>
      </w:r>
    </w:p>
    <w:p w14:paraId="17649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hAnsiTheme="minorHAnsi"/>
          <w:kern w:val="2"/>
          <w:sz w:val="32"/>
          <w:szCs w:val="32"/>
          <w:lang w:val="en-US" w:eastAsia="zh-CN"/>
        </w:rPr>
      </w:pPr>
      <w:r>
        <w:rPr>
          <w:rFonts w:hint="eastAsia" w:ascii="楷体_GB2312" w:eastAsia="楷体_GB2312" w:hAnsiTheme="minorHAnsi"/>
          <w:kern w:val="2"/>
          <w:sz w:val="32"/>
          <w:szCs w:val="32"/>
          <w:lang w:val="en-US" w:eastAsia="zh-CN"/>
        </w:rPr>
        <w:t>（三）考核标准</w:t>
      </w:r>
    </w:p>
    <w:p w14:paraId="218BD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按付款周期进行考核，每次考核方式及考核标准见附件《考核标准》。</w:t>
      </w:r>
    </w:p>
    <w:p w14:paraId="03044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kern w:val="2"/>
          <w:sz w:val="32"/>
          <w:szCs w:val="32"/>
          <w:lang w:val="en-US" w:eastAsia="zh-CN"/>
        </w:rPr>
      </w:pPr>
      <w:r>
        <w:rPr>
          <w:rFonts w:hint="eastAsia" w:ascii="楷体_GB2312" w:eastAsia="楷体_GB2312" w:hAnsiTheme="minorHAnsi"/>
          <w:kern w:val="2"/>
          <w:sz w:val="32"/>
          <w:szCs w:val="32"/>
          <w:lang w:val="en-US" w:eastAsia="zh-CN"/>
        </w:rPr>
        <w:t>（</w:t>
      </w:r>
      <w:r>
        <w:rPr>
          <w:rFonts w:hint="eastAsia" w:ascii="楷体_GB2312" w:eastAsia="楷体_GB2312"/>
          <w:kern w:val="2"/>
          <w:sz w:val="32"/>
          <w:szCs w:val="32"/>
          <w:lang w:val="en-US" w:eastAsia="zh-CN"/>
        </w:rPr>
        <w:t>四</w:t>
      </w:r>
      <w:r>
        <w:rPr>
          <w:rFonts w:hint="eastAsia" w:ascii="楷体_GB2312" w:eastAsia="楷体_GB2312" w:hAnsiTheme="minorHAnsi"/>
          <w:kern w:val="2"/>
          <w:sz w:val="32"/>
          <w:szCs w:val="32"/>
          <w:lang w:val="en-US" w:eastAsia="zh-CN"/>
        </w:rPr>
        <w:t>）</w:t>
      </w:r>
      <w:r>
        <w:rPr>
          <w:rFonts w:hint="eastAsia" w:ascii="楷体_GB2312" w:eastAsia="楷体_GB2312"/>
          <w:kern w:val="2"/>
          <w:sz w:val="32"/>
          <w:szCs w:val="32"/>
          <w:lang w:val="en-US" w:eastAsia="zh-CN"/>
        </w:rPr>
        <w:t>其他服务</w:t>
      </w:r>
    </w:p>
    <w:p w14:paraId="2075A20D">
      <w:pPr>
        <w:pStyle w:val="2"/>
        <w:numPr>
          <w:ilvl w:val="0"/>
          <w:numId w:val="0"/>
        </w:numPr>
        <w:ind w:firstLine="640" w:firstLineChars="200"/>
        <w:rPr>
          <w:rFonts w:hint="default"/>
          <w:lang w:val="en-US" w:eastAsia="zh-CN"/>
        </w:rPr>
      </w:pPr>
      <w:r>
        <w:rPr>
          <w:rFonts w:hint="eastAsia" w:ascii="方正仿宋_GB2312" w:hAnsi="方正仿宋_GB2312" w:eastAsia="方正仿宋_GB2312" w:cs="方正仿宋_GB2312"/>
          <w:color w:val="auto"/>
          <w:kern w:val="0"/>
          <w:sz w:val="32"/>
          <w:szCs w:val="32"/>
          <w:highlight w:val="none"/>
          <w:lang w:val="en-US" w:eastAsia="zh-CN" w:bidi="ar-SA"/>
        </w:rPr>
        <w:t>1.本项目按实际使用数量结算，每半年结算一次。</w:t>
      </w:r>
    </w:p>
    <w:p w14:paraId="7628111F">
      <w:pPr>
        <w:pStyle w:val="3"/>
        <w:ind w:firstLine="640" w:firstLineChars="200"/>
        <w:rPr>
          <w:rFonts w:hint="default"/>
          <w:lang w:val="en-US" w:eastAsia="zh-CN"/>
        </w:rPr>
      </w:pPr>
      <w:r>
        <w:rPr>
          <w:rFonts w:hint="eastAsia" w:ascii="方正仿宋_GB2312" w:hAnsi="方正仿宋_GB2312" w:eastAsia="方正仿宋_GB2312" w:cs="方正仿宋_GB2312"/>
          <w:color w:val="auto"/>
          <w:kern w:val="0"/>
          <w:sz w:val="32"/>
          <w:szCs w:val="32"/>
          <w:highlight w:val="none"/>
          <w:lang w:val="en-US" w:eastAsia="zh-CN" w:bidi="ar-SA"/>
        </w:rPr>
        <w:t>2.服务期内每张证书服务单价不变。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C7CFB-E4A1-442C-950B-0DB24EC903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601652-F6AB-4A01-BEFC-660958A70ABB}"/>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3" w:fontKey="{6E281B75-F7BC-4B85-A906-5F2F173D4439}"/>
  </w:font>
  <w:font w:name="楷体_GB2312">
    <w:altName w:val="楷体"/>
    <w:panose1 w:val="02010609030101010101"/>
    <w:charset w:val="86"/>
    <w:family w:val="modern"/>
    <w:pitch w:val="default"/>
    <w:sig w:usb0="00000000" w:usb1="00000000" w:usb2="00000010" w:usb3="00000000" w:csb0="00040000" w:csb1="00000000"/>
    <w:embedRegular r:id="rId4" w:fontKey="{D6870C19-EF84-4567-A5C0-9A9CF2D6429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A2464"/>
    <w:rsid w:val="044A2464"/>
    <w:rsid w:val="0BDC6D23"/>
    <w:rsid w:val="0DF626F7"/>
    <w:rsid w:val="13526AE6"/>
    <w:rsid w:val="13D604FC"/>
    <w:rsid w:val="1EAE09F3"/>
    <w:rsid w:val="291C04FB"/>
    <w:rsid w:val="29A273A6"/>
    <w:rsid w:val="3E864749"/>
    <w:rsid w:val="563C00B7"/>
    <w:rsid w:val="5960230F"/>
    <w:rsid w:val="727918F3"/>
    <w:rsid w:val="7BAD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pPr>
      <w:autoSpaceDE w:val="0"/>
      <w:autoSpaceDN w:val="0"/>
      <w:adjustRightInd w:val="0"/>
    </w:pPr>
    <w:rPr>
      <w:rFonts w:ascii="宋体" w:hAnsi="Tms Rmn"/>
      <w:kern w:val="0"/>
      <w:szCs w:val="20"/>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1035</Characters>
  <Lines>0</Lines>
  <Paragraphs>0</Paragraphs>
  <TotalTime>969</TotalTime>
  <ScaleCrop>false</ScaleCrop>
  <LinksUpToDate>false</LinksUpToDate>
  <CharactersWithSpaces>1037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2026-04-08T07:53:00Z</dcterms:created>
  <dc:creator>严梦</dc:creator>
  <cp:lastModifiedBy>严梦</cp:lastModifiedBy>
  <dcterms:modified xsi:type="dcterms:W3CDTF">2026-04-13T02:08:51Z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BBA5C90E39B741B8BB99F0C6B2ABDE51_11</vt:lpwstr>
  </property>
  <property fmtid="{D5CDD505-2E9C-101B-9397-08002B2CF9AE}" pid="4" name="KSOTemplateDocerSaveRecord">
    <vt:lpwstr>eyJoZGlkIjoiN2IwMmVmZTBjZjZkM2M1NWM3NTZhNzg2MTJkMmRjZDkiLCJ1c2VySWQiOiIxNzAzMzE3OTU1In0=</vt:lpwstr>
  </property>
</Properties>
</file>