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AD57">
      <w:pPr>
        <w:pStyle w:val="4"/>
        <w:numPr>
          <w:numId w:val="0"/>
        </w:numPr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手动病床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参数</w:t>
      </w:r>
    </w:p>
    <w:p w14:paraId="34519DF5">
      <w:pPr>
        <w:rPr>
          <w:rFonts w:hint="default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数量：99套</w:t>
      </w:r>
    </w:p>
    <w:p w14:paraId="1C87A40F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169ABCE7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配置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三折、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ABS床头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板、刹车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轮、不锈钢护栏、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ABS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引流挂钩、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物架、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餐板搁架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、餐板、70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厚的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三折床垫、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床头卡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ABS内置式输液架插孔，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病床总体尺寸：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长：21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960mm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500mm±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；床垫总尺寸：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1930*8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60mm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*7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0mm±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ABS床头柜。</w:t>
      </w:r>
    </w:p>
    <w:p w14:paraId="6AB959A9">
      <w:pPr>
        <w:pStyle w:val="3"/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材质要求：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床面板采用≥1.2mm厚冷轧钢板，床面各段采用整体钢板一次冲压成型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床板连接头采用优质钢件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，厚度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，床框采用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30*70*1.5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矩管，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床脚采用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50*50*1.5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矩管，床头尾板采用工程塑料（拒绝二次回收料），脚轮使用直接为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125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静音双面带制动刹车脚轮，碳钢置物架，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床垫内衬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椰棕丝压制成棕垫和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高弹海绵，外套采用军绿色防水牛津布，内衬可拆卸，拉链采用隐藏式设计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,ABS挂式引流挂钩2个，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折叠护栏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安装好离床面高度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360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，餐板为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ABS可伸缩式餐板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床脚采用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30*50*1.2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矩管制成框架结构，框架规格长1760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*宽580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离地高160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确保有良好的通过性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脚轮与床脚框架间采用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33*3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圆管链接。</w:t>
      </w:r>
    </w:p>
    <w:p w14:paraId="6090414B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3、背板尺寸长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870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，臀板尺寸长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240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，大腿板尺寸长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340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，小腿背板尺寸长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520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；床面有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42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个椭圆形冲压孔和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个冲压菱形孔，椭圆形孔冲压深度为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，孔外径长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120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50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，内径长：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；菱形孔冲压深度为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，冲压孔外径长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42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42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；内径长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18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18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。（验收时实测）</w:t>
      </w:r>
    </w:p>
    <w:p w14:paraId="657D64AF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4、背板有冲压椭圆形透气孔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个，左右相邻两个椭圆形冲压透气孔的间距为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；菱形冲压透气孔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个，左右相邻两个菱形冲压透气孔的间距为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；左右相邻椭圆形冲压孔与菱形冲压孔间距是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;冲压透气孔与床面板边左右相距是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90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。臀板有椭圆形冲压透气孔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个，左右相邻两个椭圆形冲压透气孔的间距为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；透气孔与床面板边距是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90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；大腿板有椭圆形冲压透气孔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椭圆形透气冲压孔的间距为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；菱形冲压透气孔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个，左右相邻两个菱形冲压透气孔的间距为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70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；椭圆形冲压孔与菱形冲压孔间距是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35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;透气孔与床面板边距是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90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；小腿板有椭圆形冲压透气孔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个，左右相邻两个椭圆形冲压透气孔的间距为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；菱形冲压透气孔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排，每排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个，左右相邻两个菱形冲压透气孔的间距为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；每排椭圆形冲压孔与菱形冲压孔间距是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;冲压透气孔与床面板边距是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。（验收时实测）</w:t>
      </w:r>
    </w:p>
    <w:p w14:paraId="77E75ABD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背板升降，滑轮组在轨道中总行程为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0-205mm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丝杆转动总行程为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200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；背板滑轮组臂长 410 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，滑轮组臂与丝杆转动轴臂间角度为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120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度，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背板两个滑轮的间距为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480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,滑轮轨道与背板左右边的距离均为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165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当背板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以臀板为基准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折起角度在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30度时，滑轮组与背板近头部端距离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265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mm，此时，滑轮在背板轨道中的行程为0-35mm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。当背板折起最大角度80度时，在床底部的手柄传动轴机构离地最小距离为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390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51A7F15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6、床尾板下方隐藏式餐板滑槽，滑槽尺寸为长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810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,宽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330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护栏升起后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床面高度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340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mm，有效防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患者发生坠床风险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，护栏两端立柱离床头的距离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130mm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,离床尾的距离是395mm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;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护栏折叠收起后，离床头的距离是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435mm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,离床尾的距离是80mm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,，离床框的高度是45mm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28"/>
          <w:szCs w:val="28"/>
          <w:lang w:val="en-US" w:eastAsia="zh-CN"/>
        </w:rPr>
        <w:t>床面板四角加装有L型护角，护角长度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，护角宽度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；摇柄安装好后摇柄转动时与床尾板间距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670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；床头板比床面板高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420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，床尾板比床面板高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340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（验收时实测）</w:t>
      </w:r>
    </w:p>
    <w:p w14:paraId="442D8EA7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稳定性检测、床铺面垂直静载荷检测、床侧边垂直静载荷检测、床框架水平耐久性检测合格；邻苯二甲酸酯增塑剂≤0.1%、阻燃剂≤100mg/kg；相对磁导率≥1.0000000；电阻率试验≥0.00001μΩ·m。（提供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668D169F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理化性能：金属喷漆（塑）涂层（硬度≥H；冲击高度400mm，无剥落、裂纹、皱纹；耐腐蚀：100h内，检查溶液中样板上划道两侧3 mm以外，无鼓泡产生；100h后，检查划道两侧3mm外，无锈迹、剥落、起皱、变色和失光等现象；附着力≥2级。（提供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7FEC822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覆面材料采用纺织面料，耐干摩擦≥4级，耐湿摩擦≥3级，pH值范围4.0～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5CA6E8A8">
      <w:pPr>
        <w:jc w:val="center"/>
        <w:rPr>
          <w:rFonts w:hint="eastAsia"/>
          <w:lang w:val="en-US" w:eastAsia="zh-CN"/>
        </w:rPr>
      </w:pPr>
    </w:p>
    <w:p w14:paraId="059A83EB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床头柜配置：毛巾架、手提袋挂钩；ABS工程塑料，床头柜规格：长≥480；宽≥480；高≥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0mm；柜体板厚度≥2mm。应具备坚固，耐老化，耐褪色，抗酸碱腐蚀。床头柜门、抽为蓝色；上抽、下柜，柜内有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分层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隔板，可放置不同规格物品；柜门带自锁装置，不会自动打开；</w:t>
      </w:r>
    </w:p>
    <w:p w14:paraId="6B4B5F20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塑料件外观：无裂纹、明显变形、缩水、针孔；无凹陷、飞边、折皱、疙瘩；无气泡、杂质、伤痕、白印；表面光洁，无划痕、毛刺、拉毛、污渍；无明显色差。（提供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13CC4C7D">
      <w:pPr>
        <w:pStyle w:val="7"/>
        <w:numPr>
          <w:ilvl w:val="0"/>
          <w:numId w:val="0"/>
        </w:numPr>
        <w:spacing w:line="276" w:lineRule="auto"/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理化性能：邵氏D硬度≥HD63；耐老化性500h：冲击强度保持率≥60%，外观颜色变色评级≥3级；经检测未含邻苯二甲酸酯（DBP、BBP、DEHP、DNOP、DINP、DIDP）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总量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0.1%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 可迁移元素（铅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90mg/kg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75mg/kg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60mg/kg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60mg/kg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）未检出、未含多环芳烃（苯并[a]芘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1.0%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、18种多环芳烃(PAH)总量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10%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）；未含挥发性气体：苯类；灰分≤5%；简支梁缺口冲击强度≥10kJ/m²；弯曲强度≥65MPa；吸水率≤0.6%；拉伸强度≥15MPa；维卡软化温度≥70℃；闪燃温度≥300℃，自燃温度≥300℃；热老化试验240h检测合格 ；黄色指数变化值±3；冲击法脆化温度≤－10℃；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不应查出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多溴联苯（PBDEs）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多溴二苯醚（PBBs）。（提供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3B61D24C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抗菌活性：乙型溶血性链球菌、福氏志贺氏菌≥99%；防霉效果：寄生曲霉、灰绿曲霉 达到0级。（提供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第三方检测机构出具带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CMA标志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检测报告。）</w:t>
      </w:r>
    </w:p>
    <w:p w14:paraId="3548C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5215"/>
    <w:rsid w:val="08575FBE"/>
    <w:rsid w:val="0FC226D4"/>
    <w:rsid w:val="14E135FC"/>
    <w:rsid w:val="1D0E1CAA"/>
    <w:rsid w:val="251163A8"/>
    <w:rsid w:val="30517430"/>
    <w:rsid w:val="3AAA60BB"/>
    <w:rsid w:val="4F9A62A6"/>
    <w:rsid w:val="510E0CFA"/>
    <w:rsid w:val="52F57DCB"/>
    <w:rsid w:val="57504512"/>
    <w:rsid w:val="5AFA0239"/>
    <w:rsid w:val="5DC86BCC"/>
    <w:rsid w:val="643E0106"/>
    <w:rsid w:val="7E4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7">
    <w:name w:val="null3"/>
    <w:basedOn w:val="1"/>
    <w:qFormat/>
    <w:uiPriority w:val="0"/>
    <w:pPr>
      <w:widowControl/>
      <w:spacing w:after="0" w:line="240" w:lineRule="auto"/>
    </w:pPr>
    <w:rPr>
      <w:rFonts w:ascii="Calibri" w:hAnsi="Calibri" w:eastAsia="宋体" w:cs="Times New Roman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1115</Words>
  <Characters>1421</Characters>
  <Lines>0</Lines>
  <Paragraphs>0</Paragraphs>
  <TotalTime>16</TotalTime>
  <ScaleCrop>false</ScaleCrop>
  <LinksUpToDate>false</LinksUpToDate>
  <CharactersWithSpaces>1486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2026-05-13T08:55:00Z</dcterms:created>
  <dc:creator>曾先生</dc:creator>
  <cp:lastModifiedBy>Administrator</cp:lastModifiedBy>
  <dcterms:modified xsi:type="dcterms:W3CDTF">2026-05-14T00:52:40Z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FF564F8647254D359A93394B83853EA8_13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