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B41D7">
      <w:pPr>
        <w:jc w:val="center"/>
        <w:rPr>
          <w:rFonts w:hint="default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院本部门诊区域接入交换机采购项目建设需求</w:t>
      </w:r>
    </w:p>
    <w:p w14:paraId="3231D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楷体_GB2312" w:eastAsia="楷体_GB2312" w:hAnsiTheme="minorHAnsi"/>
          <w:kern w:val="2"/>
          <w:sz w:val="32"/>
          <w:szCs w:val="32"/>
          <w:lang w:val="en-US" w:eastAsia="zh-CN"/>
        </w:rPr>
      </w:pPr>
      <w:r>
        <w:rPr>
          <w:rFonts w:hint="eastAsia" w:ascii="楷体_GB2312" w:eastAsia="楷体_GB2312" w:hAnsiTheme="minorHAnsi"/>
          <w:kern w:val="2"/>
          <w:sz w:val="32"/>
          <w:szCs w:val="32"/>
          <w:lang w:val="en-US" w:eastAsia="zh-CN"/>
        </w:rPr>
        <w:t>（一）</w:t>
      </w:r>
      <w:r>
        <w:rPr>
          <w:rFonts w:hint="eastAsia" w:ascii="楷体_GB2312" w:eastAsia="楷体_GB2312"/>
          <w:kern w:val="2"/>
          <w:sz w:val="32"/>
          <w:szCs w:val="32"/>
          <w:lang w:val="en-US" w:eastAsia="zh-CN"/>
        </w:rPr>
        <w:t>采购交换机数量：13台</w:t>
      </w:r>
    </w:p>
    <w:p w14:paraId="11F6F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楷体_GB2312" w:eastAsia="楷体_GB2312" w:hAnsiTheme="minorHAnsi"/>
          <w:kern w:val="2"/>
          <w:sz w:val="32"/>
          <w:szCs w:val="32"/>
          <w:lang w:val="en-US" w:eastAsia="zh-CN"/>
        </w:rPr>
      </w:pPr>
      <w:r>
        <w:rPr>
          <w:rFonts w:hint="eastAsia" w:ascii="楷体_GB2312" w:eastAsia="楷体_GB2312" w:hAnsiTheme="minorHAnsi"/>
          <w:kern w:val="2"/>
          <w:sz w:val="32"/>
          <w:szCs w:val="32"/>
          <w:lang w:val="en-US" w:eastAsia="zh-CN"/>
        </w:rPr>
        <w:t>（</w:t>
      </w:r>
      <w:r>
        <w:rPr>
          <w:rFonts w:hint="eastAsia" w:ascii="楷体_GB2312" w:eastAsia="楷体_GB2312"/>
          <w:kern w:val="2"/>
          <w:sz w:val="32"/>
          <w:szCs w:val="32"/>
          <w:lang w:val="en-US" w:eastAsia="zh-CN"/>
        </w:rPr>
        <w:t>二</w:t>
      </w:r>
      <w:r>
        <w:rPr>
          <w:rFonts w:hint="eastAsia" w:ascii="楷体_GB2312" w:eastAsia="楷体_GB2312" w:hAnsiTheme="minorHAnsi"/>
          <w:kern w:val="2"/>
          <w:sz w:val="32"/>
          <w:szCs w:val="32"/>
          <w:lang w:val="en-US" w:eastAsia="zh-CN"/>
        </w:rPr>
        <w:t>）服务内容</w:t>
      </w:r>
    </w:p>
    <w:p w14:paraId="3081EE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★1.端口配置：固定提供 ≥48 个 10/100/1000Base-T 自适应千兆电口，≥4 个 SFP+ 万兆光口（向下兼容千兆SFP）。</w:t>
      </w:r>
    </w:p>
    <w:p w14:paraId="5B18D47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2.上行带宽：光口须支持 1GE/10GE 自适应，整机提供 ≥4×10GE 上行带宽能力，确保无瓶颈。</w:t>
      </w:r>
    </w:p>
    <w:p w14:paraId="0EA070D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3.物理尺寸：标准 19 英寸机架式，高度 1U（≤44mm）。</w:t>
      </w:r>
    </w:p>
    <w:p w14:paraId="7DCA1C5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4.工作温度范围 -5℃～50℃，湿度 5%～95% 无凝露。支持智能调速风扇或无风扇设计。</w:t>
      </w:r>
    </w:p>
    <w:p w14:paraId="7D81330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5.端口防雷：支持端口防雷 ≥6KV。</w:t>
      </w:r>
    </w:p>
    <w:p w14:paraId="0BCF478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6.节能特性：支持端口休眠节能，支持 IEEE 802.3az EEE。</w:t>
      </w:r>
    </w:p>
    <w:p w14:paraId="6ABDF4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▲7.端口结构：非模块化固定端口，所有端口支持全双工/半双工自适应。</w:t>
      </w:r>
    </w:p>
    <w:p w14:paraId="1CBF07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★8.交换容量：整机交换容量 ≥750 Gbps（以厂商官网公布最低值为准）。</w:t>
      </w:r>
    </w:p>
    <w:p w14:paraId="5372475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★9.包转发率：整机包转发率 ≥144 Mpps（以厂商官网公布最低值为准）。</w:t>
      </w:r>
    </w:p>
    <w:p w14:paraId="54AA29B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10.MAC 地址表：≥16K，支持静态/动态/黑洞 MAC 地址，支持端口 MAC 地址学习数限制。</w:t>
      </w:r>
    </w:p>
    <w:p w14:paraId="2E5CE2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11.链路聚合：支持 GE/10GE 端口链路聚合，支持静态聚合与 LACP 动态聚合，支持跨设备聚合。</w:t>
      </w:r>
    </w:p>
    <w:p w14:paraId="4BF6FEA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12.VLAN 功能：支持 ≥4K 个 VLAN，支持基于端口/MAC/协议的 VLAN 分类，支持 Voice VLAN、QinQ。</w:t>
      </w:r>
    </w:p>
    <w:p w14:paraId="633A6BD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13.环网保护：支持 STP/RSTP/MSTP 生成树协议，支持 BPDU 保护、根保护、环路检测。</w:t>
      </w:r>
    </w:p>
    <w:p w14:paraId="017929B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14.端口安全：支持端口隔离、端口安全、802.1X 认证、MAC 地址认证、端口 MAC 地址锁定。</w:t>
      </w:r>
    </w:p>
    <w:p w14:paraId="49EAF64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15.组播管理：支持 IGMP Snooping v1/v2/v3，支持组播组过滤及快速离开，支持 MLD Snooping。</w:t>
      </w:r>
    </w:p>
    <w:p w14:paraId="1F5E7C1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16.风暴抑制：支持广播/未知组播/未知单播风暴抑制</w:t>
      </w:r>
    </w:p>
    <w:p w14:paraId="19D0627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17.三层路由：支持 IPv4/IPv6 静态路由，支持 RIP/RIPng，可选支持 OSPFv2/v3 动态路由，支持 VLAN 间路由。</w:t>
      </w:r>
    </w:p>
    <w:p w14:paraId="4D40EFD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18.三层接口：支持三层 SVI（VLAN 虚接口），数量 ≥16 个。 </w:t>
      </w:r>
    </w:p>
    <w:p w14:paraId="134DAED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▲19.管理方式：支持 CLI（命令行）、Telnet、SSH v2、Web 网管、SNMP v1/v2/v3；支持 Syslog、NTP。</w:t>
      </w:r>
    </w:p>
    <w:p w14:paraId="77392B9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▲20.虚拟化堆叠：支持多设备堆叠/集群虚拟化（如 IRF、iStack、VSU 等），将多台物理设备虚拟为一台逻辑设备统一管理。</w:t>
      </w:r>
    </w:p>
    <w:p w14:paraId="14E21DF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21.ACL：支持基于端口/MAC/IP/TCP-UDP 端口的访问控制列表，支持双向 ACL 及时间段策略。</w:t>
      </w:r>
    </w:p>
    <w:p w14:paraId="4F2B5C8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22.镜像功能：支持端口镜像（一对一、多对一）及流镜像，支持远程镜像。</w:t>
      </w:r>
    </w:p>
    <w:p w14:paraId="30176ED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23.DHCP Snooping：支持 DHCP Snooping，防止私设 DHCP 服务器。</w:t>
      </w:r>
    </w:p>
    <w:p w14:paraId="065288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24.网络诊断：支持 Ping、Tracert、虚拟电缆检测，支持 sFlow/NetStream 流量统计。</w:t>
      </w:r>
    </w:p>
    <w:p w14:paraId="7A46B51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25.自动配置：支持通过 FTP/TFTP 加载升级，支持零接触配置（ZTP）。</w:t>
      </w:r>
    </w:p>
    <w:p w14:paraId="4E924C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26.用户分级管理：支持 SSH v2 加密登录，支持用户分级与口令保护，支持 AAA（Radius/TACACS+）。</w:t>
      </w:r>
    </w:p>
    <w:p w14:paraId="03D8965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27.攻击防护：支持 IP+MAC+端口绑定，支持 ARP 攻击防护、IP Source Guard、DAI（动态 ARP 检测）。</w:t>
      </w:r>
    </w:p>
    <w:p w14:paraId="1F6E029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28.支持端口限速，支持 SP/WRR/SP+WRR 队列调度，每端口 ≥8 个优先级队列，支持 802.1p/DSCP 分类。</w:t>
      </w:r>
    </w:p>
    <w:p w14:paraId="6ACFE90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▲29.光模块：本次采购13台交换机，共配备≥20个万兆 SFP+ 单模双芯光模块（传输距离 ≥10Km，LC接口，波长1310nm）。</w:t>
      </w:r>
    </w:p>
    <w:p w14:paraId="232BA8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30.堆叠线缆：根据实际堆叠方案提供所需数量的原厂万兆堆叠线缆（铜缆或光纤），确保所有设备正常堆叠。</w:t>
      </w:r>
    </w:p>
    <w:p w14:paraId="769F2D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31.光纤跳线：按实际改造需求提供，数量满足现场连接。</w:t>
      </w:r>
    </w:p>
    <w:p w14:paraId="4F5E67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32.产品资质：提供工信部电信设备进网许可证复印件。</w:t>
      </w:r>
    </w:p>
    <w:p w14:paraId="5083C3B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▲33.质保期：提供不少于 3 年制造商质保（自最终验收合格之日起），质保期内免费更换故障部件、提供固件升级。</w:t>
      </w:r>
    </w:p>
    <w:p w14:paraId="249D9FD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34.安装调试：供应商须指派所投产品制造商认证工程师提供现场安装调试服务，提供认证证书复印件及服务承诺函（加盖公章）。</w:t>
      </w:r>
    </w:p>
    <w:p w14:paraId="28162D7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35.运维平台对接：供应商须配合将新交换机添加至我院现有网络管理平台（支持 SNMP），提供 MIB 文件。</w:t>
      </w:r>
    </w:p>
    <w:p w14:paraId="2F9C2C8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36.培训服务：提供现场操作培训，涵盖基础配置、堆叠管理、VLAN 划分、故障排查等，提供电子及纸质手册。</w:t>
      </w:r>
    </w:p>
    <w:p w14:paraId="045355B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37.供货时效：合同签订后 20 个自然日内完成供货及安装调试。</w:t>
      </w:r>
    </w:p>
    <w:p w14:paraId="738B11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▲38.原厂正品：投标产品须为原厂全新正品，非 OEM 或贴牌，支持官方渠道验证。</w:t>
      </w:r>
    </w:p>
    <w:p w14:paraId="5254172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39.所投交换机须与我院现有核心交换机（H3C/华为等品牌）标准协议互通，支持VLAN、生成树、链路聚合、静态路由等功能。</w:t>
      </w:r>
    </w:p>
    <w:p w14:paraId="34D8416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textAlignment w:val="auto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▲40.提供交换机更换服务，本次采购的交换机为替换已有老旧交换机，由于医院业务的特殊性，本次设备更换服务只能在夜间进行，需要保证第二天业务的顺利开展。</w:t>
      </w:r>
    </w:p>
    <w:p w14:paraId="1EF4854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eastAsia="楷体_GB2312" w:hAnsiTheme="minorHAnsi" w:cstheme="minorBidi"/>
          <w:kern w:val="2"/>
          <w:sz w:val="32"/>
          <w:szCs w:val="32"/>
          <w:lang w:val="en-US" w:eastAsia="zh-CN" w:bidi="ar-SA"/>
        </w:rPr>
        <w:t>（三）服务响应及</w:t>
      </w:r>
      <w:r>
        <w:rPr>
          <w:rFonts w:hint="eastAsia" w:ascii="楷体_GB2312" w:eastAsia="楷体_GB2312" w:hAnsiTheme="minorHAnsi"/>
          <w:kern w:val="2"/>
          <w:sz w:val="32"/>
          <w:szCs w:val="32"/>
          <w:lang w:val="en-US" w:eastAsia="zh-CN"/>
        </w:rPr>
        <w:t>售后保障</w:t>
      </w:r>
    </w:p>
    <w:p w14:paraId="0DD5BD2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★1.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服务响应：提供 7×24 小时免费技术支持热线，响应时间 ≤15分钟。门诊区域夜间及节假日故障，经医院确认可协商推迟至次日工作时间现场处理，但远程支持仍须立即响应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1163FF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▲2.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远程技术支持服务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：提供远程技术支持服务，包括远程排查、远程配置、技术咨询等。如远程无法解决，工程师到达现场时间：医院所在城市内 ≤4小时，四川省内其他区域 ≤8小时；因交通等不可抗力需提前告知并协商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。</w:t>
      </w:r>
    </w:p>
    <w:p w14:paraId="70724A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3.培训服务：提供现场操作培训，内容涵盖设备配置、堆叠管理、VLAN 划分、常见故障排查等，并提供电子及纸质培训资料。</w:t>
      </w:r>
    </w:p>
    <w:p w14:paraId="013E64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▲4.升级服务：质保期内免费提供固件升级、安全补丁更新。升级操作须提前告知医院，并安排在夜间或经医院同意的业务低峰期，单次中断时间 ≤5分钟。</w:t>
      </w:r>
    </w:p>
    <w:p w14:paraId="4C01668F">
      <w:pPr>
        <w:pStyle w:val="3"/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5.先行服务：质保期内提供备件关键部件（包括但不限于电源、风扇、端口板等）故障确认后，备件送达时间 ≤24小时。</w:t>
      </w:r>
    </w:p>
    <w:p w14:paraId="208358E6">
      <w:pPr>
        <w:ind w:firstLine="320" w:firstLineChars="100"/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▲6.季度巡检：质保期内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 w:bidi="ar-SA"/>
        </w:rPr>
        <w:t>每季度提供一次现场巡检，提交巡检报告（含设备状态、日志分析、优化建议）。</w:t>
      </w:r>
    </w:p>
    <w:p w14:paraId="2AE0F0B0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A43D3CB-32CE-4210-BF45-FB25362D99ED}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AEE487A1-EAE1-4F6F-A659-858435707EC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79E7D12-1296-48A3-A265-071838F0E146}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03078"/>
    <w:rsid w:val="31165902"/>
    <w:rsid w:val="53C03078"/>
    <w:rsid w:val="74F967E1"/>
    <w:rsid w:val="7514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 w:hAnsi="Tms Rm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1861</Words>
  <Characters>2342</Characters>
  <Lines>0</Lines>
  <Paragraphs>0</Paragraphs>
  <TotalTime>0</TotalTime>
  <ScaleCrop>false</ScaleCrop>
  <LinksUpToDate>false</LinksUpToDate>
  <CharactersWithSpaces>2470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2026-05-06T01:09:00Z</dcterms:created>
  <dc:creator>严梦</dc:creator>
  <cp:lastModifiedBy>严梦</cp:lastModifiedBy>
  <dcterms:modified xsi:type="dcterms:W3CDTF">2026-05-06T03:38:48Z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D0E71B94517949969487D80B49C859A3_11</vt:lpwstr>
  </property>
  <property fmtid="{D5CDD505-2E9C-101B-9397-08002B2CF9AE}" pid="4" name="KSOTemplateDocerSaveRecord">
    <vt:lpwstr>eyJoZGlkIjoiN2IwMmVmZTBjZjZkM2M1NWM3NTZhNzg2MTJkMmRjZDkiLCJ1c2VySWQiOiIxNzAzMzE3OTU1In0=</vt:lpwstr>
  </property>
</Properties>
</file>