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6D1E6AB1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肺功能测定仪</w:t>
      </w:r>
    </w:p>
    <w:p w14:paraId="45D64349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6069CA1E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采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购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78C76945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5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9日</w:t>
      </w:r>
    </w:p>
    <w:p w14:paraId="78317DD4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6F2B1A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42015018"/>
      <w:bookmarkStart w:id="1" w:name="_Toc42015219"/>
      <w:bookmarkStart w:id="2" w:name="_Toc16543"/>
      <w:bookmarkStart w:id="3" w:name="_Toc25494"/>
      <w:bookmarkStart w:id="4" w:name="_Toc31699"/>
      <w:bookmarkStart w:id="5" w:name="_Toc519708707"/>
      <w:bookmarkStart w:id="6" w:name="_Toc42014953"/>
      <w:bookmarkStart w:id="7" w:name="_Toc12690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肺功能测定仪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4FB5F30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肺功能测定仪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</w:t>
      </w:r>
    </w:p>
    <w:p w14:paraId="33DACD2F">
      <w:pPr>
        <w:pStyle w:val="3"/>
        <w:numPr>
          <w:ilvl w:val="0"/>
          <w:numId w:val="0"/>
        </w:numPr>
        <w:ind w:firstLine="480" w:firstLineChars="200"/>
        <w:rPr>
          <w:rFonts w:hint="default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</w:t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预算控制价：42000元，超过该预算价为无效报价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四、禁止参加本次采购活动的供</w:t>
      </w:r>
      <w:bookmarkStart w:id="42" w:name="_GoBack"/>
      <w:bookmarkEnd w:id="42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五、供应商报名及递交响应文件截止时间地点</w:t>
      </w:r>
    </w:p>
    <w:p w14:paraId="1BD7A6E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14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1CE70C9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14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1686538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正本1本</w:t>
      </w:r>
    </w:p>
    <w:p w14:paraId="61B11CB8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eastAsia="仿宋"/>
          <w:color w:val="auto"/>
          <w:sz w:val="36"/>
          <w:szCs w:val="4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519708708"/>
      <w:bookmarkStart w:id="9" w:name="_Toc15278"/>
      <w:bookmarkStart w:id="10" w:name="_Toc8915"/>
      <w:bookmarkStart w:id="11" w:name="_Toc514409265"/>
      <w:bookmarkStart w:id="12" w:name="_Toc42015019"/>
      <w:bookmarkStart w:id="13" w:name="_Toc10646"/>
      <w:bookmarkStart w:id="14" w:name="_Toc42015220"/>
      <w:bookmarkStart w:id="15" w:name="_Toc13516"/>
      <w:bookmarkStart w:id="16" w:name="_Toc5155"/>
      <w:bookmarkStart w:id="17" w:name="_Toc24738"/>
      <w:bookmarkStart w:id="18" w:name="_Toc10579"/>
      <w:bookmarkStart w:id="19" w:name="_Toc9714"/>
      <w:bookmarkStart w:id="20" w:name="_Toc12952"/>
      <w:bookmarkStart w:id="21" w:name="_Toc514424483"/>
      <w:bookmarkStart w:id="22" w:name="_Toc9341"/>
      <w:bookmarkStart w:id="23" w:name="_Toc42014954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0B4E2E53">
      <w:pPr>
        <w:pStyle w:val="2"/>
        <w:numPr>
          <w:ilvl w:val="0"/>
          <w:numId w:val="2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3065F7E5"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bookmarkStart w:id="24" w:name="_Toc27016"/>
      <w:bookmarkStart w:id="25" w:name="_Toc42014957"/>
      <w:bookmarkStart w:id="26" w:name="_Toc42015223"/>
      <w:bookmarkStart w:id="27" w:name="_Toc25115"/>
      <w:bookmarkStart w:id="28" w:name="_Toc42015022"/>
      <w:bookmarkStart w:id="29" w:name="_Toc16088"/>
      <w:bookmarkStart w:id="30" w:name="_Toc7672"/>
      <w:bookmarkStart w:id="31" w:name="_Toc19542"/>
      <w:bookmarkStart w:id="32" w:name="_Toc751"/>
      <w:bookmarkStart w:id="33" w:name="_Toc15373"/>
      <w:bookmarkStart w:id="34" w:name="_Toc21920"/>
      <w:bookmarkStart w:id="35" w:name="_Toc36199918"/>
      <w:bookmarkStart w:id="36" w:name="_Toc7099"/>
    </w:p>
    <w:p w14:paraId="6F3A8EF9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检测参数</w:t>
      </w:r>
    </w:p>
    <w:p w14:paraId="62CFB999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肺通气功能检查显示参数包含：FVC、FEV0.5、FEV0.75、FEV1、FEV3、FEV6、VCmax、FEV1/FVC、FEV3/FVC、FEV1/VCmax、FEV1/FEV6、PEF、FEF25%、FEF50%、FEF75%、FEF25%-75%、Vexp、FET、Vexp/FVC等呼气指标，PIF、FIVC、FIV0.5、FIV1、FIV1/FVC、FIV1/FIVC、FIF50%、FEF50%/FIF50%等吸气指标；VC、VT、IRV、ERV、IC、RR、MV等；MVV、VT、RR、VR、FEV1*30等。</w:t>
      </w:r>
    </w:p>
    <w:p w14:paraId="10A959CF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技术性能/指标</w:t>
      </w:r>
    </w:p>
    <w:p w14:paraId="3CB61083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测试模式：包含FVC(用力肺活量)、VC（慢肺活量）、MVV（最大分钟通气量）、支气管舒张试验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。</w:t>
      </w:r>
    </w:p>
    <w:p w14:paraId="04436CC9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2.2检测原理：超声检测原理。</w:t>
      </w:r>
    </w:p>
    <w:p w14:paraId="2FBFD460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2.3可实时连续检测呼气、吸气指标，实时显示动态曲线（流量容积曲线、时间容积曲线），FVC测量中支持专业模式、动画模式，包含多种肺功能预计值参数。</w:t>
      </w:r>
    </w:p>
    <w:p w14:paraId="372B39DC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超声检测管一体式集成过滤器，有效克服交叉感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染。</w:t>
      </w:r>
    </w:p>
    <w:p w14:paraId="6D8E1B71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具备自动测量环境参数(温度、湿度、大气压)，并进行BTPS自动修正功能，包含容量定标、线性验证，并形成质控报告。</w:t>
      </w:r>
    </w:p>
    <w:p w14:paraId="108AB496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6便携式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设计，方便携带及床旁使用；仪器自带智能语音提示功能，引导受试者规范操作，方便掌握检测动作要领。</w:t>
      </w:r>
    </w:p>
    <w:p w14:paraId="688C134F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2.7 可选配AI智能辅助判读功能，提高肺功能质控和判读水平；</w:t>
      </w:r>
    </w:p>
    <w:p w14:paraId="40166EA7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2.8 系统后期可以根据需求，扩展云端多中心研究或临床分级诊疗系统。</w:t>
      </w:r>
    </w:p>
    <w:p w14:paraId="77EB0837"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3.1 质保时间不少于3年。</w:t>
      </w:r>
    </w:p>
    <w:p w14:paraId="5B66E9FF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D834725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6D265333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3188591B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55203C92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158A5AA4">
      <w:pPr>
        <w:rPr>
          <w:rFonts w:hint="eastAsia"/>
          <w:color w:val="auto"/>
          <w:sz w:val="36"/>
          <w:szCs w:val="48"/>
          <w:highlight w:val="none"/>
        </w:rPr>
      </w:pPr>
    </w:p>
    <w:p w14:paraId="5DB6DDE2">
      <w:pPr>
        <w:pStyle w:val="3"/>
        <w:rPr>
          <w:rFonts w:hint="eastAsia"/>
          <w:color w:val="auto"/>
          <w:sz w:val="36"/>
          <w:szCs w:val="48"/>
          <w:highlight w:val="none"/>
        </w:rPr>
      </w:pPr>
    </w:p>
    <w:p w14:paraId="05F3C2BD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3FBBCD23">
      <w:pPr>
        <w:rPr>
          <w:rFonts w:hint="eastAsia"/>
          <w:color w:val="auto"/>
          <w:sz w:val="36"/>
          <w:szCs w:val="48"/>
          <w:highlight w:val="none"/>
        </w:rPr>
      </w:pPr>
    </w:p>
    <w:p w14:paraId="01A00613">
      <w:pPr>
        <w:pStyle w:val="3"/>
        <w:rPr>
          <w:rFonts w:hint="eastAsia"/>
        </w:rPr>
      </w:pPr>
    </w:p>
    <w:p w14:paraId="3925976B">
      <w:pPr>
        <w:pStyle w:val="4"/>
        <w:rPr>
          <w:rFonts w:hint="eastAsia"/>
        </w:rPr>
      </w:pPr>
    </w:p>
    <w:p w14:paraId="0E14AF04">
      <w:pPr>
        <w:rPr>
          <w:rFonts w:hint="eastAsia"/>
        </w:rPr>
      </w:pPr>
    </w:p>
    <w:p w14:paraId="60776164">
      <w:pPr>
        <w:pStyle w:val="3"/>
        <w:rPr>
          <w:rFonts w:hint="eastAsia"/>
        </w:rPr>
      </w:pPr>
    </w:p>
    <w:p w14:paraId="409C9B73">
      <w:pPr>
        <w:pStyle w:val="4"/>
        <w:rPr>
          <w:rFonts w:hint="eastAsia"/>
        </w:rPr>
      </w:pPr>
    </w:p>
    <w:p w14:paraId="550EE1B5">
      <w:pPr>
        <w:rPr>
          <w:rFonts w:hint="eastAsia"/>
        </w:rPr>
      </w:pPr>
    </w:p>
    <w:p w14:paraId="14245553">
      <w:pPr>
        <w:rPr>
          <w:rFonts w:hint="eastAsia"/>
        </w:rPr>
      </w:pPr>
    </w:p>
    <w:p w14:paraId="161C27F6">
      <w:pPr>
        <w:rPr>
          <w:rFonts w:hint="eastAsia"/>
        </w:rPr>
      </w:pPr>
    </w:p>
    <w:p w14:paraId="1B2257E4">
      <w:pPr>
        <w:rPr>
          <w:rFonts w:hint="eastAsia"/>
        </w:rPr>
      </w:pPr>
    </w:p>
    <w:p w14:paraId="7A457E77">
      <w:pPr>
        <w:rPr>
          <w:rFonts w:hint="eastAsia"/>
        </w:rPr>
      </w:pPr>
    </w:p>
    <w:p w14:paraId="73C9CF37">
      <w:pPr>
        <w:rPr>
          <w:rFonts w:hint="eastAsia"/>
        </w:rPr>
      </w:pPr>
    </w:p>
    <w:p w14:paraId="7B6F3FA1">
      <w:pPr>
        <w:rPr>
          <w:rFonts w:hint="eastAsia"/>
        </w:rPr>
      </w:pPr>
    </w:p>
    <w:p w14:paraId="3F7D8077">
      <w:pPr>
        <w:rPr>
          <w:rFonts w:hint="eastAsia"/>
        </w:rPr>
      </w:pPr>
    </w:p>
    <w:p w14:paraId="3D059563">
      <w:pPr>
        <w:rPr>
          <w:rFonts w:hint="eastAsia"/>
        </w:rPr>
      </w:pPr>
    </w:p>
    <w:p w14:paraId="3CC150D1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3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96CB3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6B1DEEC0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4C8560C7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77DAA510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65747D7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60BA1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032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D4C7C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1997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C1127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847BD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23126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B837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FB2F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B232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3283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1FBB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29AB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DA8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4B8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A6D78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CC7E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B99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80837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EE08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CDF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1925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90E8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EAB9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5508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ADCD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8F0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68CAB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768D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3F527B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E89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8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11921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4C9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1CF8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D91D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3005D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D0E90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FA9C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7B1FB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C2C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624CB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2C5D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6ED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2D3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8FF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195DA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8BB40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02C75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FC0B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A04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8299B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55A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2048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7B64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F0C6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D72A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1F37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98B5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E0DEB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67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ABC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8D29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44FC8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C11F4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D158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C23C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00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7F5C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60BDB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0A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5B99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9C5E4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41AB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72FDD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0385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5F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B20B3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F834A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9F00D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F392C2C">
      <w:pPr>
        <w:pStyle w:val="3"/>
      </w:pPr>
    </w:p>
    <w:p w14:paraId="53CD2E41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C6D251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74C622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CF65C6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A20B58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96A5AD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C47FE0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631D556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6D0974A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070BA6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325330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468B73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AB2832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766B4231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3332DA94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7DA8D355">
      <w:pPr>
        <w:pStyle w:val="3"/>
        <w:rPr>
          <w:rFonts w:hint="eastAsia"/>
        </w:rPr>
      </w:pPr>
    </w:p>
    <w:p w14:paraId="7D6570C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634D8E0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01A49AD0">
      <w:pPr>
        <w:jc w:val="center"/>
        <w:rPr>
          <w:rFonts w:hint="eastAsia"/>
          <w:b/>
          <w:sz w:val="32"/>
          <w:szCs w:val="32"/>
        </w:rPr>
      </w:pPr>
    </w:p>
    <w:p w14:paraId="0EE24972">
      <w:pPr>
        <w:jc w:val="center"/>
        <w:rPr>
          <w:rFonts w:hint="eastAsia"/>
          <w:b/>
          <w:sz w:val="32"/>
          <w:szCs w:val="32"/>
        </w:rPr>
      </w:pPr>
    </w:p>
    <w:p w14:paraId="79B004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03D965B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579747A1">
      <w:pPr>
        <w:pStyle w:val="3"/>
      </w:pPr>
    </w:p>
    <w:tbl>
      <w:tblPr>
        <w:tblStyle w:val="11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02D1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54DFE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1C5648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7CA4F5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0353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218CB1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790FE2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332430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413527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3CFE74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5A21BA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6A9D3A1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7A169F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69E1AC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4FE1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D1278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9342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4C67D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C2725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72617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5AC2F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1F12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14915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46F9D9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424D1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7191061E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B8F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5F54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EBEEB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22271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5C2173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14212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B840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70DF6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FE085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789F91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2396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C5BBBC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27B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FD6C3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1AC7BB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161E3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02019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2D7FA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AC07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341F7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4492C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0CDE93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2FC611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BFC460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61F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18336C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BFE47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28EA3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38951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BAC52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940C2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CD2AB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66E05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37ADE5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DB65D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6B3AD6D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2ED6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051E3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DF8D4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2C316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6AF5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5F0E7B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6401E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AEC2B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F5C0F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D1B85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71ED64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04A23B1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4DBD5591">
      <w:r>
        <w:rPr>
          <w:rFonts w:hint="eastAsia"/>
        </w:rPr>
        <w:t xml:space="preserve">                       </w:t>
      </w:r>
    </w:p>
    <w:p w14:paraId="213DAC3C">
      <w:pPr>
        <w:ind w:firstLine="210" w:firstLineChars="100"/>
      </w:pPr>
    </w:p>
    <w:p w14:paraId="4F9D5D94">
      <w:pPr>
        <w:ind w:firstLine="210" w:firstLineChars="100"/>
      </w:pPr>
    </w:p>
    <w:p w14:paraId="5D12A1A2"/>
    <w:p w14:paraId="5DD38947">
      <w:pPr>
        <w:ind w:firstLine="210" w:firstLineChars="100"/>
      </w:pPr>
      <w:r>
        <w:rPr>
          <w:rFonts w:hint="eastAsia"/>
        </w:rPr>
        <w:t>报价人签名：</w:t>
      </w:r>
    </w:p>
    <w:p w14:paraId="32EE234F">
      <w:pPr>
        <w:ind w:firstLine="210" w:firstLineChars="100"/>
      </w:pPr>
    </w:p>
    <w:p w14:paraId="0296AFE9">
      <w:pPr>
        <w:ind w:firstLine="210" w:firstLineChars="100"/>
      </w:pPr>
      <w:r>
        <w:rPr>
          <w:rFonts w:hint="eastAsia"/>
        </w:rPr>
        <w:t>联系电话：</w:t>
      </w:r>
    </w:p>
    <w:p w14:paraId="7B33C602">
      <w:pPr>
        <w:pStyle w:val="3"/>
        <w:spacing w:after="0"/>
        <w:rPr>
          <w:sz w:val="24"/>
        </w:rPr>
      </w:pPr>
    </w:p>
    <w:p w14:paraId="4213D6B1">
      <w:pPr>
        <w:pStyle w:val="4"/>
        <w:rPr>
          <w:sz w:val="24"/>
        </w:rPr>
      </w:pPr>
    </w:p>
    <w:p w14:paraId="0034B000">
      <w:pPr>
        <w:rPr>
          <w:sz w:val="24"/>
        </w:rPr>
      </w:pPr>
    </w:p>
    <w:p w14:paraId="38A6D1FE">
      <w:pPr>
        <w:pStyle w:val="3"/>
        <w:rPr>
          <w:sz w:val="24"/>
        </w:rPr>
      </w:pPr>
    </w:p>
    <w:p w14:paraId="4985D68A">
      <w:pPr>
        <w:pStyle w:val="4"/>
        <w:rPr>
          <w:sz w:val="24"/>
        </w:rPr>
      </w:pPr>
    </w:p>
    <w:p w14:paraId="385D3DA8">
      <w:pPr>
        <w:rPr>
          <w:sz w:val="24"/>
        </w:rPr>
      </w:pPr>
    </w:p>
    <w:p w14:paraId="4FE96C9D">
      <w:pPr>
        <w:pStyle w:val="4"/>
        <w:rPr>
          <w:sz w:val="24"/>
        </w:rPr>
      </w:pPr>
    </w:p>
    <w:p w14:paraId="335FD694"/>
    <w:p w14:paraId="5B62EE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0BB5F319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E3101FB">
      <w:pPr>
        <w:pStyle w:val="3"/>
      </w:pPr>
    </w:p>
    <w:tbl>
      <w:tblPr>
        <w:tblStyle w:val="11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128B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79AA5E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E1653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2988B2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06BC08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5588D1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30093D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1C511E8F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22BDE5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37F0668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3337079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42803D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31616C4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349B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436C0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7D55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3601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47589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51268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FEC1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6A311A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3BDA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66671A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E9BA61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582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B9937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C5BD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4569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896C6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D7051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44A8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15E8AB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00FD2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2BB8B6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8997D28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672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7ADFF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56C08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DACC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B60F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981C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9082A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6ADA5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E6B52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543ACC07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05BB2D2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346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097724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CF85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83A4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9830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E149D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DAD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BCFF0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B06C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095AD4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23C9EF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847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0F80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4E08D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D04A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0414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04299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A95E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9100C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1735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23FA8C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6D1BB2B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F21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5E61C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1B8C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235E0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409E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44CFC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8A96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00BB1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9C5E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33D584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3C6202A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0AE71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F04991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2EE1BF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7637E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628D01F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5141C83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9458B3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63432B71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48AEBCEC">
      <w:pPr>
        <w:pStyle w:val="3"/>
      </w:pPr>
      <w:r>
        <w:rPr>
          <w:rFonts w:hint="eastAsia" w:cs="Calibri"/>
        </w:rPr>
        <w:t>2. .................................</w:t>
      </w:r>
    </w:p>
    <w:p w14:paraId="2BB48DF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D923A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AEABED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4C06EE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407A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166B57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7F5494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574AD24B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143671D8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2BBA28D"/>
    <w:multiLevelType w:val="singleLevel"/>
    <w:tmpl w:val="A2BBA28D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16F1E92"/>
    <w:rsid w:val="01736B94"/>
    <w:rsid w:val="0ABE1F44"/>
    <w:rsid w:val="173355A4"/>
    <w:rsid w:val="1A5A220F"/>
    <w:rsid w:val="1D9A4023"/>
    <w:rsid w:val="21611D1D"/>
    <w:rsid w:val="23C91E2B"/>
    <w:rsid w:val="2D1C5657"/>
    <w:rsid w:val="2ED41B53"/>
    <w:rsid w:val="2F442CC5"/>
    <w:rsid w:val="309B51CA"/>
    <w:rsid w:val="32A76F70"/>
    <w:rsid w:val="32D32370"/>
    <w:rsid w:val="33007E89"/>
    <w:rsid w:val="3316045E"/>
    <w:rsid w:val="3C60705C"/>
    <w:rsid w:val="44C26429"/>
    <w:rsid w:val="45CF482F"/>
    <w:rsid w:val="48A90B28"/>
    <w:rsid w:val="49C7499F"/>
    <w:rsid w:val="4A717C55"/>
    <w:rsid w:val="4D000807"/>
    <w:rsid w:val="4F4244EB"/>
    <w:rsid w:val="545F343A"/>
    <w:rsid w:val="61CE2A1B"/>
    <w:rsid w:val="650359EB"/>
    <w:rsid w:val="66595E77"/>
    <w:rsid w:val="6AD06983"/>
    <w:rsid w:val="6C666A35"/>
    <w:rsid w:val="6E1D781F"/>
    <w:rsid w:val="6ED73A21"/>
    <w:rsid w:val="6FB95AC8"/>
    <w:rsid w:val="730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3284</Words>
  <Characters>3570</Characters>
  <Lines>0</Lines>
  <Paragraphs>0</Paragraphs>
  <TotalTime>1</TotalTime>
  <ScaleCrop>false</ScaleCrop>
  <LinksUpToDate>false</LinksUpToDate>
  <CharactersWithSpaces>3753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dcterms:modified xsi:type="dcterms:W3CDTF">2026-05-09T01:27:54Z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EA7822DB1C6E45EE9A3BC45052DA79BC_13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