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CEAF51">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黑体" w:hAnsi="黑体" w:eastAsia="黑体" w:cs="黑体"/>
          <w:sz w:val="32"/>
          <w:szCs w:val="32"/>
        </w:rPr>
        <w:t>附件1：</w:t>
      </w:r>
    </w:p>
    <w:p w14:paraId="7CE6251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广元市中心医院妇产儿童分院消防控制室应急照明集中控制柜更换机芯和备电电池设备</w:t>
      </w:r>
      <w:r>
        <w:rPr>
          <w:rFonts w:hint="eastAsia" w:ascii="方正小标宋简体" w:hAnsi="方正小标宋简体" w:eastAsia="方正小标宋简体" w:cs="方正小标宋简体"/>
          <w:sz w:val="36"/>
          <w:szCs w:val="36"/>
          <w:lang w:val="en-US" w:eastAsia="zh-CN"/>
        </w:rPr>
        <w:t>现有</w:t>
      </w:r>
      <w:r>
        <w:rPr>
          <w:rFonts w:hint="eastAsia" w:ascii="方正小标宋简体" w:hAnsi="方正小标宋简体" w:eastAsia="方正小标宋简体" w:cs="方正小标宋简体"/>
          <w:sz w:val="36"/>
          <w:szCs w:val="36"/>
        </w:rPr>
        <w:t>技术参数及数量</w:t>
      </w:r>
    </w:p>
    <w:p w14:paraId="39F8363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rPr>
      </w:pPr>
    </w:p>
    <w:tbl>
      <w:tblPr>
        <w:tblStyle w:val="4"/>
        <w:tblW w:w="89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4"/>
        <w:gridCol w:w="1186"/>
        <w:gridCol w:w="3769"/>
        <w:gridCol w:w="729"/>
        <w:gridCol w:w="709"/>
        <w:gridCol w:w="1826"/>
      </w:tblGrid>
      <w:tr w14:paraId="3B1D64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8" w:hRule="atLeast"/>
          <w:jc w:val="center"/>
        </w:trPr>
        <w:tc>
          <w:tcPr>
            <w:tcW w:w="774" w:type="dxa"/>
            <w:vAlign w:val="top"/>
          </w:tcPr>
          <w:p w14:paraId="349E3FC7">
            <w:pPr>
              <w:spacing w:before="202" w:line="221" w:lineRule="auto"/>
              <w:ind w:left="158"/>
              <w:jc w:val="center"/>
              <w:rPr>
                <w:rFonts w:hint="eastAsia" w:ascii="黑体" w:hAnsi="黑体" w:eastAsia="黑体" w:cs="黑体"/>
                <w:sz w:val="28"/>
                <w:szCs w:val="28"/>
              </w:rPr>
            </w:pPr>
            <w:r>
              <w:rPr>
                <w:rFonts w:hint="eastAsia" w:ascii="黑体" w:hAnsi="黑体" w:eastAsia="黑体" w:cs="黑体"/>
                <w:b/>
                <w:bCs/>
                <w:spacing w:val="-5"/>
                <w:sz w:val="28"/>
                <w:szCs w:val="28"/>
              </w:rPr>
              <w:t>序号</w:t>
            </w:r>
          </w:p>
        </w:tc>
        <w:tc>
          <w:tcPr>
            <w:tcW w:w="1186" w:type="dxa"/>
            <w:vAlign w:val="top"/>
          </w:tcPr>
          <w:p w14:paraId="33F698D8">
            <w:pPr>
              <w:spacing w:before="10" w:line="219" w:lineRule="auto"/>
              <w:ind w:left="224"/>
              <w:jc w:val="center"/>
              <w:rPr>
                <w:rFonts w:hint="eastAsia" w:ascii="黑体" w:hAnsi="黑体" w:eastAsia="黑体" w:cs="黑体"/>
                <w:b/>
                <w:bCs/>
                <w:spacing w:val="5"/>
                <w:sz w:val="28"/>
                <w:szCs w:val="28"/>
              </w:rPr>
            </w:pPr>
            <w:r>
              <w:rPr>
                <w:rFonts w:hint="eastAsia" w:ascii="黑体" w:hAnsi="黑体" w:eastAsia="黑体" w:cs="黑体"/>
                <w:b/>
                <w:bCs/>
                <w:spacing w:val="5"/>
                <w:sz w:val="28"/>
                <w:szCs w:val="28"/>
              </w:rPr>
              <w:t>产品</w:t>
            </w:r>
          </w:p>
          <w:p w14:paraId="3EA18048">
            <w:pPr>
              <w:spacing w:before="10" w:line="219" w:lineRule="auto"/>
              <w:ind w:left="224"/>
              <w:jc w:val="center"/>
              <w:rPr>
                <w:rFonts w:hint="eastAsia" w:ascii="黑体" w:hAnsi="黑体" w:eastAsia="黑体" w:cs="黑体"/>
                <w:sz w:val="28"/>
                <w:szCs w:val="28"/>
              </w:rPr>
            </w:pPr>
            <w:r>
              <w:rPr>
                <w:rFonts w:hint="eastAsia" w:ascii="黑体" w:hAnsi="黑体" w:eastAsia="黑体" w:cs="黑体"/>
                <w:b/>
                <w:bCs/>
                <w:spacing w:val="-6"/>
                <w:sz w:val="28"/>
                <w:szCs w:val="28"/>
              </w:rPr>
              <w:t>名称</w:t>
            </w:r>
          </w:p>
        </w:tc>
        <w:tc>
          <w:tcPr>
            <w:tcW w:w="3769" w:type="dxa"/>
            <w:vAlign w:val="top"/>
          </w:tcPr>
          <w:p w14:paraId="0D29C02A">
            <w:pPr>
              <w:spacing w:before="200" w:line="219" w:lineRule="auto"/>
              <w:jc w:val="center"/>
              <w:rPr>
                <w:rFonts w:hint="eastAsia" w:ascii="黑体" w:hAnsi="黑体" w:eastAsia="黑体" w:cs="黑体"/>
                <w:sz w:val="28"/>
                <w:szCs w:val="28"/>
              </w:rPr>
            </w:pPr>
            <w:r>
              <w:rPr>
                <w:rFonts w:hint="eastAsia" w:ascii="黑体" w:hAnsi="黑体" w:eastAsia="黑体" w:cs="黑体"/>
                <w:b/>
                <w:bCs/>
                <w:spacing w:val="-3"/>
                <w:sz w:val="28"/>
                <w:szCs w:val="28"/>
              </w:rPr>
              <w:t>技术参数/要求、型号/规格</w:t>
            </w:r>
          </w:p>
        </w:tc>
        <w:tc>
          <w:tcPr>
            <w:tcW w:w="729" w:type="dxa"/>
            <w:vAlign w:val="top"/>
          </w:tcPr>
          <w:p w14:paraId="44BA24CC">
            <w:pPr>
              <w:spacing w:before="204" w:line="220" w:lineRule="auto"/>
              <w:ind w:left="136"/>
              <w:jc w:val="center"/>
              <w:rPr>
                <w:rFonts w:hint="eastAsia" w:ascii="黑体" w:hAnsi="黑体" w:eastAsia="黑体" w:cs="黑体"/>
                <w:sz w:val="28"/>
                <w:szCs w:val="28"/>
              </w:rPr>
            </w:pPr>
            <w:r>
              <w:rPr>
                <w:rFonts w:hint="eastAsia" w:ascii="黑体" w:hAnsi="黑体" w:eastAsia="黑体" w:cs="黑体"/>
                <w:spacing w:val="-3"/>
                <w:sz w:val="28"/>
                <w:szCs w:val="28"/>
              </w:rPr>
              <w:t>单位</w:t>
            </w:r>
          </w:p>
        </w:tc>
        <w:tc>
          <w:tcPr>
            <w:tcW w:w="709" w:type="dxa"/>
            <w:vAlign w:val="top"/>
          </w:tcPr>
          <w:p w14:paraId="2DBEA87D">
            <w:pPr>
              <w:spacing w:before="204" w:line="219" w:lineRule="auto"/>
              <w:ind w:left="126"/>
              <w:jc w:val="center"/>
              <w:rPr>
                <w:rFonts w:hint="eastAsia" w:ascii="黑体" w:hAnsi="黑体" w:eastAsia="黑体" w:cs="黑体"/>
                <w:sz w:val="28"/>
                <w:szCs w:val="28"/>
              </w:rPr>
            </w:pPr>
            <w:r>
              <w:rPr>
                <w:rFonts w:hint="eastAsia" w:ascii="黑体" w:hAnsi="黑体" w:eastAsia="黑体" w:cs="黑体"/>
                <w:spacing w:val="-3"/>
                <w:sz w:val="28"/>
                <w:szCs w:val="28"/>
              </w:rPr>
              <w:t>数量</w:t>
            </w:r>
          </w:p>
        </w:tc>
        <w:tc>
          <w:tcPr>
            <w:tcW w:w="1826" w:type="dxa"/>
            <w:vAlign w:val="top"/>
          </w:tcPr>
          <w:p w14:paraId="0C69AEA1">
            <w:pPr>
              <w:spacing w:before="204" w:line="219" w:lineRule="auto"/>
              <w:ind w:left="126"/>
              <w:jc w:val="center"/>
              <w:rPr>
                <w:rFonts w:hint="eastAsia" w:ascii="黑体" w:hAnsi="黑体" w:eastAsia="黑体" w:cs="黑体"/>
                <w:spacing w:val="-3"/>
                <w:sz w:val="28"/>
                <w:szCs w:val="28"/>
                <w:lang w:val="en-US" w:eastAsia="zh-CN"/>
              </w:rPr>
            </w:pPr>
            <w:r>
              <w:rPr>
                <w:rFonts w:hint="eastAsia" w:ascii="黑体" w:hAnsi="黑体" w:eastAsia="黑体" w:cs="黑体"/>
                <w:spacing w:val="-3"/>
                <w:sz w:val="28"/>
                <w:szCs w:val="28"/>
                <w:lang w:val="en-US" w:eastAsia="zh-CN"/>
              </w:rPr>
              <w:t>备注</w:t>
            </w:r>
          </w:p>
        </w:tc>
      </w:tr>
      <w:tr w14:paraId="510C77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5" w:hRule="atLeast"/>
          <w:jc w:val="center"/>
        </w:trPr>
        <w:tc>
          <w:tcPr>
            <w:tcW w:w="774" w:type="dxa"/>
            <w:vAlign w:val="top"/>
          </w:tcPr>
          <w:p w14:paraId="3EFB144F">
            <w:pPr>
              <w:pStyle w:val="5"/>
              <w:spacing w:line="242" w:lineRule="auto"/>
            </w:pPr>
          </w:p>
          <w:p w14:paraId="1E107F03">
            <w:pPr>
              <w:pStyle w:val="5"/>
              <w:spacing w:line="242" w:lineRule="auto"/>
            </w:pPr>
          </w:p>
          <w:p w14:paraId="1E993D2B">
            <w:pPr>
              <w:pStyle w:val="5"/>
              <w:spacing w:line="243" w:lineRule="auto"/>
            </w:pPr>
          </w:p>
          <w:p w14:paraId="53441A45">
            <w:pPr>
              <w:pStyle w:val="5"/>
              <w:spacing w:line="243" w:lineRule="auto"/>
            </w:pPr>
          </w:p>
          <w:p w14:paraId="14FBE64D">
            <w:pPr>
              <w:pStyle w:val="5"/>
              <w:spacing w:line="243" w:lineRule="auto"/>
            </w:pPr>
          </w:p>
          <w:p w14:paraId="0D0882DF">
            <w:pPr>
              <w:pStyle w:val="5"/>
              <w:spacing w:line="243" w:lineRule="auto"/>
            </w:pPr>
          </w:p>
          <w:p w14:paraId="61760F95">
            <w:pPr>
              <w:pStyle w:val="5"/>
              <w:spacing w:line="243" w:lineRule="auto"/>
            </w:pPr>
          </w:p>
          <w:p w14:paraId="0B039B98">
            <w:pPr>
              <w:spacing w:before="72" w:line="241" w:lineRule="auto"/>
              <w:ind w:left="324"/>
              <w:rPr>
                <w:rFonts w:ascii="宋体" w:hAnsi="宋体" w:eastAsia="宋体" w:cs="宋体"/>
                <w:sz w:val="22"/>
                <w:szCs w:val="22"/>
              </w:rPr>
            </w:pPr>
            <w:r>
              <w:rPr>
                <w:rFonts w:hint="eastAsia" w:ascii="仿宋_GB2312" w:hAnsi="仿宋_GB2312" w:eastAsia="仿宋_GB2312" w:cs="仿宋_GB2312"/>
                <w:color w:val="103020"/>
                <w:sz w:val="28"/>
                <w:szCs w:val="28"/>
              </w:rPr>
              <w:t>1</w:t>
            </w:r>
          </w:p>
        </w:tc>
        <w:tc>
          <w:tcPr>
            <w:tcW w:w="1186" w:type="dxa"/>
            <w:vAlign w:val="top"/>
          </w:tcPr>
          <w:p w14:paraId="28368F9B">
            <w:pPr>
              <w:pStyle w:val="5"/>
              <w:spacing w:line="298" w:lineRule="auto"/>
              <w:jc w:val="center"/>
            </w:pPr>
          </w:p>
          <w:p w14:paraId="16217336">
            <w:pPr>
              <w:pStyle w:val="5"/>
              <w:spacing w:line="298" w:lineRule="auto"/>
              <w:jc w:val="center"/>
            </w:pPr>
          </w:p>
          <w:p w14:paraId="45195276">
            <w:pPr>
              <w:pStyle w:val="5"/>
              <w:spacing w:line="299" w:lineRule="auto"/>
              <w:jc w:val="center"/>
            </w:pPr>
          </w:p>
          <w:p w14:paraId="0F5A9375">
            <w:pPr>
              <w:pStyle w:val="5"/>
              <w:spacing w:line="299" w:lineRule="auto"/>
              <w:jc w:val="center"/>
            </w:pPr>
          </w:p>
          <w:p w14:paraId="70A5D0D6">
            <w:pPr>
              <w:spacing w:before="71" w:line="221"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4"/>
                <w:sz w:val="28"/>
                <w:szCs w:val="28"/>
              </w:rPr>
              <w:t>应急电</w:t>
            </w:r>
          </w:p>
          <w:p w14:paraId="0DAD5CD8">
            <w:pPr>
              <w:spacing w:before="44" w:line="220" w:lineRule="auto"/>
              <w:jc w:val="center"/>
              <w:rPr>
                <w:rFonts w:hint="eastAsia" w:ascii="仿宋_GB2312" w:hAnsi="仿宋_GB2312" w:eastAsia="仿宋_GB2312" w:cs="仿宋_GB2312"/>
                <w:sz w:val="28"/>
                <w:szCs w:val="28"/>
              </w:rPr>
            </w:pPr>
            <w:r>
              <w:rPr>
                <w:rFonts w:hint="eastAsia" w:ascii="仿宋_GB2312" w:hAnsi="仿宋_GB2312" w:eastAsia="仿宋_GB2312" w:cs="仿宋_GB2312"/>
                <w:spacing w:val="6"/>
                <w:sz w:val="28"/>
                <w:szCs w:val="28"/>
              </w:rPr>
              <w:t>源控制</w:t>
            </w:r>
          </w:p>
          <w:p w14:paraId="5EFAD2A1">
            <w:pPr>
              <w:spacing w:before="55" w:line="219" w:lineRule="auto"/>
              <w:jc w:val="center"/>
              <w:rPr>
                <w:rFonts w:ascii="宋体" w:hAnsi="宋体" w:eastAsia="宋体" w:cs="宋体"/>
                <w:sz w:val="22"/>
                <w:szCs w:val="22"/>
              </w:rPr>
            </w:pPr>
            <w:r>
              <w:rPr>
                <w:rFonts w:hint="eastAsia" w:ascii="仿宋_GB2312" w:hAnsi="仿宋_GB2312" w:eastAsia="仿宋_GB2312" w:cs="仿宋_GB2312"/>
                <w:spacing w:val="-2"/>
                <w:sz w:val="28"/>
                <w:szCs w:val="28"/>
              </w:rPr>
              <w:t>柜机</w:t>
            </w:r>
            <w:r>
              <w:rPr>
                <w:rFonts w:hint="eastAsia" w:ascii="仿宋_GB2312" w:hAnsi="仿宋_GB2312" w:eastAsia="仿宋_GB2312" w:cs="仿宋_GB2312"/>
                <w:sz w:val="28"/>
                <w:szCs w:val="28"/>
              </w:rPr>
              <w:t>芯</w:t>
            </w:r>
          </w:p>
        </w:tc>
        <w:tc>
          <w:tcPr>
            <w:tcW w:w="3769" w:type="dxa"/>
            <w:vAlign w:val="top"/>
          </w:tcPr>
          <w:p w14:paraId="492DF0F5">
            <w:pPr>
              <w:spacing w:before="61" w:line="221"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型号：XF-D10KVK</w:t>
            </w:r>
          </w:p>
          <w:p w14:paraId="6B821116">
            <w:pPr>
              <w:spacing w:before="25" w:line="219"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功率：10KW</w:t>
            </w:r>
          </w:p>
          <w:p w14:paraId="19A4E07D">
            <w:pPr>
              <w:spacing w:before="49" w:line="219"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13"/>
                <w:sz w:val="24"/>
                <w:szCs w:val="24"/>
              </w:rPr>
              <w:t>配套充1个电器；</w:t>
            </w:r>
          </w:p>
          <w:p w14:paraId="68CF315A">
            <w:pPr>
              <w:spacing w:before="57" w:line="219"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12"/>
                <w:sz w:val="24"/>
                <w:szCs w:val="24"/>
              </w:rPr>
              <w:t>配套显示面板1块；</w:t>
            </w:r>
          </w:p>
          <w:p w14:paraId="416B20E9">
            <w:pPr>
              <w:spacing w:before="50" w:line="219"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输入电压：220±20%;</w:t>
            </w:r>
          </w:p>
          <w:p w14:paraId="781077E0">
            <w:pPr>
              <w:spacing w:before="49" w:line="219"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3"/>
                <w:sz w:val="24"/>
                <w:szCs w:val="24"/>
              </w:rPr>
              <w:t>输入频率：50</w:t>
            </w:r>
            <w:r>
              <w:rPr>
                <w:rFonts w:hint="eastAsia" w:ascii="仿宋_GB2312" w:hAnsi="仿宋_GB2312" w:eastAsia="仿宋_GB2312" w:cs="仿宋_GB2312"/>
                <w:sz w:val="24"/>
                <w:szCs w:val="24"/>
              </w:rPr>
              <w:t>Hz</w:t>
            </w:r>
            <w:r>
              <w:rPr>
                <w:rFonts w:hint="eastAsia" w:ascii="仿宋_GB2312" w:hAnsi="仿宋_GB2312" w:eastAsia="仿宋_GB2312" w:cs="仿宋_GB2312"/>
                <w:spacing w:val="3"/>
                <w:sz w:val="24"/>
                <w:szCs w:val="24"/>
              </w:rPr>
              <w:t>±2.5H;</w:t>
            </w:r>
          </w:p>
          <w:p w14:paraId="1E4C13FC">
            <w:pPr>
              <w:spacing w:before="38" w:line="219"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1"/>
                <w:sz w:val="24"/>
                <w:szCs w:val="24"/>
              </w:rPr>
              <w:t>输出电压：220V±5%(应急</w:t>
            </w:r>
          </w:p>
          <w:p w14:paraId="17D335FA">
            <w:pPr>
              <w:spacing w:before="29" w:line="219"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输出频率：(50±0.5)</w:t>
            </w:r>
            <w:r>
              <w:rPr>
                <w:rFonts w:hint="eastAsia" w:ascii="仿宋_GB2312" w:hAnsi="仿宋_GB2312" w:eastAsia="仿宋_GB2312" w:cs="仿宋_GB2312"/>
                <w:sz w:val="24"/>
                <w:szCs w:val="24"/>
              </w:rPr>
              <w:t>Hz</w:t>
            </w:r>
            <w:r>
              <w:rPr>
                <w:rFonts w:hint="eastAsia" w:ascii="仿宋_GB2312" w:hAnsi="仿宋_GB2312" w:eastAsia="仿宋_GB2312" w:cs="仿宋_GB2312"/>
                <w:spacing w:val="2"/>
                <w:sz w:val="24"/>
                <w:szCs w:val="24"/>
              </w:rPr>
              <w:t>(应急);</w:t>
            </w:r>
          </w:p>
          <w:p w14:paraId="2ED621DC">
            <w:pPr>
              <w:spacing w:before="81" w:line="221"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5"/>
                <w:sz w:val="24"/>
                <w:szCs w:val="24"/>
              </w:rPr>
              <w:t>噪音：&lt;601B;</w:t>
            </w:r>
          </w:p>
          <w:p w14:paraId="18C3722E">
            <w:pPr>
              <w:spacing w:before="14" w:line="269" w:lineRule="auto"/>
              <w:ind w:left="130" w:right="181" w:hanging="2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超载能力：≤120%正常工作，&gt;120%10S</w:t>
            </w:r>
            <w:r>
              <w:rPr>
                <w:rFonts w:hint="eastAsia" w:ascii="仿宋_GB2312" w:hAnsi="仿宋_GB2312" w:eastAsia="仿宋_GB2312" w:cs="仿宋_GB2312"/>
                <w:spacing w:val="11"/>
                <w:sz w:val="24"/>
                <w:szCs w:val="24"/>
              </w:rPr>
              <w:t xml:space="preserve"> </w:t>
            </w:r>
            <w:r>
              <w:rPr>
                <w:rFonts w:hint="eastAsia" w:ascii="仿宋_GB2312" w:hAnsi="仿宋_GB2312" w:eastAsia="仿宋_GB2312" w:cs="仿宋_GB2312"/>
                <w:spacing w:val="9"/>
                <w:sz w:val="24"/>
                <w:szCs w:val="24"/>
              </w:rPr>
              <w:t>后自动关机(应急状态下；</w:t>
            </w:r>
          </w:p>
          <w:p w14:paraId="34B86BBE">
            <w:pPr>
              <w:spacing w:line="220"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应急启动时间：&lt;5S。</w:t>
            </w:r>
          </w:p>
        </w:tc>
        <w:tc>
          <w:tcPr>
            <w:tcW w:w="729" w:type="dxa"/>
            <w:vAlign w:val="top"/>
          </w:tcPr>
          <w:p w14:paraId="25075504">
            <w:pPr>
              <w:pStyle w:val="5"/>
              <w:rPr>
                <w:rFonts w:hint="eastAsia" w:ascii="仿宋_GB2312" w:hAnsi="仿宋_GB2312" w:eastAsia="仿宋_GB2312" w:cs="仿宋_GB2312"/>
                <w:sz w:val="24"/>
                <w:szCs w:val="24"/>
              </w:rPr>
            </w:pPr>
          </w:p>
          <w:p w14:paraId="1EC128EF">
            <w:pPr>
              <w:pStyle w:val="5"/>
              <w:rPr>
                <w:rFonts w:hint="eastAsia" w:ascii="仿宋_GB2312" w:hAnsi="仿宋_GB2312" w:eastAsia="仿宋_GB2312" w:cs="仿宋_GB2312"/>
                <w:sz w:val="24"/>
                <w:szCs w:val="24"/>
              </w:rPr>
            </w:pPr>
          </w:p>
          <w:p w14:paraId="5C633CE7">
            <w:pPr>
              <w:pStyle w:val="5"/>
              <w:rPr>
                <w:rFonts w:hint="eastAsia" w:ascii="仿宋_GB2312" w:hAnsi="仿宋_GB2312" w:eastAsia="仿宋_GB2312" w:cs="仿宋_GB2312"/>
                <w:sz w:val="24"/>
                <w:szCs w:val="24"/>
              </w:rPr>
            </w:pPr>
          </w:p>
          <w:p w14:paraId="747FD470">
            <w:pPr>
              <w:pStyle w:val="5"/>
              <w:rPr>
                <w:rFonts w:hint="eastAsia" w:ascii="仿宋_GB2312" w:hAnsi="仿宋_GB2312" w:eastAsia="仿宋_GB2312" w:cs="仿宋_GB2312"/>
                <w:sz w:val="24"/>
                <w:szCs w:val="24"/>
              </w:rPr>
            </w:pPr>
          </w:p>
          <w:p w14:paraId="01A7E144">
            <w:pPr>
              <w:pStyle w:val="5"/>
              <w:rPr>
                <w:rFonts w:hint="eastAsia" w:ascii="仿宋_GB2312" w:hAnsi="仿宋_GB2312" w:eastAsia="仿宋_GB2312" w:cs="仿宋_GB2312"/>
                <w:sz w:val="24"/>
                <w:szCs w:val="24"/>
              </w:rPr>
            </w:pPr>
          </w:p>
          <w:p w14:paraId="64F47828">
            <w:pPr>
              <w:pStyle w:val="5"/>
              <w:rPr>
                <w:rFonts w:hint="eastAsia" w:ascii="仿宋_GB2312" w:hAnsi="仿宋_GB2312" w:eastAsia="仿宋_GB2312" w:cs="仿宋_GB2312"/>
                <w:sz w:val="24"/>
                <w:szCs w:val="24"/>
              </w:rPr>
            </w:pPr>
          </w:p>
          <w:p w14:paraId="2D1C14EE">
            <w:pPr>
              <w:pStyle w:val="5"/>
              <w:spacing w:line="241" w:lineRule="auto"/>
              <w:rPr>
                <w:rFonts w:hint="eastAsia" w:ascii="仿宋_GB2312" w:hAnsi="仿宋_GB2312" w:eastAsia="仿宋_GB2312" w:cs="仿宋_GB2312"/>
                <w:sz w:val="24"/>
                <w:szCs w:val="24"/>
              </w:rPr>
            </w:pPr>
          </w:p>
          <w:p w14:paraId="40E08D69">
            <w:pPr>
              <w:spacing w:before="71" w:line="221" w:lineRule="auto"/>
              <w:ind w:left="24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台</w:t>
            </w:r>
          </w:p>
        </w:tc>
        <w:tc>
          <w:tcPr>
            <w:tcW w:w="709" w:type="dxa"/>
            <w:vAlign w:val="top"/>
          </w:tcPr>
          <w:p w14:paraId="3C2BB2D9">
            <w:pPr>
              <w:pStyle w:val="5"/>
              <w:spacing w:line="242" w:lineRule="auto"/>
              <w:rPr>
                <w:rFonts w:hint="eastAsia" w:ascii="仿宋_GB2312" w:hAnsi="仿宋_GB2312" w:eastAsia="仿宋_GB2312" w:cs="仿宋_GB2312"/>
                <w:sz w:val="24"/>
                <w:szCs w:val="24"/>
              </w:rPr>
            </w:pPr>
          </w:p>
          <w:p w14:paraId="6FEB6B23">
            <w:pPr>
              <w:pStyle w:val="5"/>
              <w:spacing w:line="242" w:lineRule="auto"/>
              <w:rPr>
                <w:rFonts w:hint="eastAsia" w:ascii="仿宋_GB2312" w:hAnsi="仿宋_GB2312" w:eastAsia="仿宋_GB2312" w:cs="仿宋_GB2312"/>
                <w:sz w:val="24"/>
                <w:szCs w:val="24"/>
              </w:rPr>
            </w:pPr>
          </w:p>
          <w:p w14:paraId="55D2D662">
            <w:pPr>
              <w:pStyle w:val="5"/>
              <w:spacing w:line="243" w:lineRule="auto"/>
              <w:rPr>
                <w:rFonts w:hint="eastAsia" w:ascii="仿宋_GB2312" w:hAnsi="仿宋_GB2312" w:eastAsia="仿宋_GB2312" w:cs="仿宋_GB2312"/>
                <w:sz w:val="24"/>
                <w:szCs w:val="24"/>
              </w:rPr>
            </w:pPr>
          </w:p>
          <w:p w14:paraId="4B481369">
            <w:pPr>
              <w:pStyle w:val="5"/>
              <w:spacing w:line="243" w:lineRule="auto"/>
              <w:rPr>
                <w:rFonts w:hint="eastAsia" w:ascii="仿宋_GB2312" w:hAnsi="仿宋_GB2312" w:eastAsia="仿宋_GB2312" w:cs="仿宋_GB2312"/>
                <w:sz w:val="24"/>
                <w:szCs w:val="24"/>
              </w:rPr>
            </w:pPr>
          </w:p>
          <w:p w14:paraId="5DBFA6FF">
            <w:pPr>
              <w:pStyle w:val="5"/>
              <w:spacing w:line="243" w:lineRule="auto"/>
              <w:rPr>
                <w:rFonts w:hint="eastAsia" w:ascii="仿宋_GB2312" w:hAnsi="仿宋_GB2312" w:eastAsia="仿宋_GB2312" w:cs="仿宋_GB2312"/>
                <w:sz w:val="24"/>
                <w:szCs w:val="24"/>
              </w:rPr>
            </w:pPr>
          </w:p>
          <w:p w14:paraId="5C60FD28">
            <w:pPr>
              <w:pStyle w:val="5"/>
              <w:spacing w:line="243" w:lineRule="auto"/>
              <w:rPr>
                <w:rFonts w:hint="eastAsia" w:ascii="仿宋_GB2312" w:hAnsi="仿宋_GB2312" w:eastAsia="仿宋_GB2312" w:cs="仿宋_GB2312"/>
                <w:sz w:val="24"/>
                <w:szCs w:val="24"/>
              </w:rPr>
            </w:pPr>
          </w:p>
          <w:p w14:paraId="790C2F5C">
            <w:pPr>
              <w:pStyle w:val="5"/>
              <w:spacing w:line="243" w:lineRule="auto"/>
              <w:rPr>
                <w:rFonts w:hint="eastAsia" w:ascii="仿宋_GB2312" w:hAnsi="仿宋_GB2312" w:eastAsia="仿宋_GB2312" w:cs="仿宋_GB2312"/>
                <w:sz w:val="24"/>
                <w:szCs w:val="24"/>
              </w:rPr>
            </w:pPr>
          </w:p>
          <w:p w14:paraId="5B85FB5A">
            <w:pPr>
              <w:spacing w:before="72" w:line="241" w:lineRule="auto"/>
              <w:ind w:left="297"/>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1826" w:type="dxa"/>
            <w:vMerge w:val="restart"/>
            <w:vAlign w:val="center"/>
          </w:tcPr>
          <w:p w14:paraId="319FB79B">
            <w:pPr>
              <w:numPr>
                <w:numId w:val="0"/>
              </w:numPr>
              <w:spacing w:before="72" w:line="241" w:lineRule="auto"/>
              <w:jc w:val="both"/>
              <w:rPr>
                <w:rFonts w:hint="eastAsia" w:ascii="仿宋_GB2312" w:hAnsi="仿宋_GB2312" w:eastAsia="仿宋_GB2312" w:cs="仿宋_GB2312"/>
                <w:sz w:val="24"/>
                <w:szCs w:val="24"/>
                <w:lang w:eastAsia="zh-CN"/>
              </w:rPr>
            </w:pPr>
          </w:p>
        </w:tc>
      </w:tr>
      <w:tr w14:paraId="0801F1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16" w:hRule="atLeast"/>
          <w:jc w:val="center"/>
        </w:trPr>
        <w:tc>
          <w:tcPr>
            <w:tcW w:w="774" w:type="dxa"/>
            <w:vAlign w:val="top"/>
          </w:tcPr>
          <w:p w14:paraId="5CF21431">
            <w:pPr>
              <w:pStyle w:val="5"/>
              <w:spacing w:line="257" w:lineRule="auto"/>
            </w:pPr>
          </w:p>
          <w:p w14:paraId="151E904D">
            <w:pPr>
              <w:pStyle w:val="5"/>
              <w:spacing w:line="257" w:lineRule="auto"/>
            </w:pPr>
          </w:p>
          <w:p w14:paraId="6F545968">
            <w:pPr>
              <w:pStyle w:val="5"/>
              <w:spacing w:line="257" w:lineRule="auto"/>
            </w:pPr>
          </w:p>
          <w:p w14:paraId="00D0495F">
            <w:pPr>
              <w:pStyle w:val="5"/>
              <w:spacing w:line="258" w:lineRule="auto"/>
            </w:pPr>
          </w:p>
          <w:p w14:paraId="3A45993B">
            <w:pPr>
              <w:pStyle w:val="5"/>
              <w:spacing w:line="258" w:lineRule="auto"/>
            </w:pPr>
          </w:p>
          <w:p w14:paraId="5ACC2FC7">
            <w:pPr>
              <w:pStyle w:val="5"/>
              <w:spacing w:line="258" w:lineRule="auto"/>
            </w:pPr>
          </w:p>
          <w:p w14:paraId="56048884">
            <w:pPr>
              <w:spacing w:before="72" w:line="241" w:lineRule="auto"/>
              <w:ind w:left="324"/>
              <w:rPr>
                <w:rFonts w:ascii="宋体" w:hAnsi="宋体" w:eastAsia="宋体" w:cs="宋体"/>
                <w:sz w:val="22"/>
                <w:szCs w:val="22"/>
              </w:rPr>
            </w:pPr>
            <w:r>
              <w:rPr>
                <w:rFonts w:hint="eastAsia" w:ascii="仿宋_GB2312" w:hAnsi="仿宋_GB2312" w:eastAsia="仿宋_GB2312" w:cs="仿宋_GB2312"/>
                <w:sz w:val="28"/>
                <w:szCs w:val="28"/>
              </w:rPr>
              <w:t>2</w:t>
            </w:r>
          </w:p>
        </w:tc>
        <w:tc>
          <w:tcPr>
            <w:tcW w:w="1186" w:type="dxa"/>
            <w:vAlign w:val="top"/>
          </w:tcPr>
          <w:p w14:paraId="560B9E3E">
            <w:pPr>
              <w:pStyle w:val="5"/>
              <w:spacing w:line="269" w:lineRule="auto"/>
              <w:jc w:val="center"/>
            </w:pPr>
          </w:p>
          <w:p w14:paraId="76CF4755">
            <w:pPr>
              <w:pStyle w:val="5"/>
              <w:spacing w:line="269" w:lineRule="auto"/>
              <w:jc w:val="center"/>
            </w:pPr>
          </w:p>
          <w:p w14:paraId="33650358">
            <w:pPr>
              <w:pStyle w:val="5"/>
              <w:spacing w:line="269" w:lineRule="auto"/>
              <w:jc w:val="center"/>
            </w:pPr>
          </w:p>
          <w:p w14:paraId="707D7FD6">
            <w:pPr>
              <w:pStyle w:val="5"/>
              <w:spacing w:line="270" w:lineRule="auto"/>
              <w:jc w:val="center"/>
            </w:pPr>
          </w:p>
          <w:p w14:paraId="59746732">
            <w:pPr>
              <w:pStyle w:val="5"/>
              <w:spacing w:line="270" w:lineRule="auto"/>
              <w:jc w:val="center"/>
            </w:pPr>
          </w:p>
          <w:p w14:paraId="514EFD24">
            <w:pPr>
              <w:spacing w:before="71" w:line="283" w:lineRule="auto"/>
              <w:ind w:left="331" w:right="115" w:hanging="220"/>
              <w:jc w:val="center"/>
              <w:rPr>
                <w:rFonts w:ascii="宋体" w:hAnsi="宋体" w:eastAsia="宋体" w:cs="宋体"/>
                <w:sz w:val="22"/>
                <w:szCs w:val="22"/>
              </w:rPr>
            </w:pPr>
            <w:r>
              <w:rPr>
                <w:rFonts w:hint="eastAsia" w:ascii="仿宋_GB2312" w:hAnsi="仿宋_GB2312" w:eastAsia="仿宋_GB2312" w:cs="仿宋_GB2312"/>
                <w:spacing w:val="4"/>
                <w:sz w:val="28"/>
                <w:szCs w:val="28"/>
              </w:rPr>
              <w:t>备电电</w:t>
            </w:r>
            <w:r>
              <w:rPr>
                <w:rFonts w:hint="eastAsia" w:ascii="仿宋_GB2312" w:hAnsi="仿宋_GB2312" w:eastAsia="仿宋_GB2312" w:cs="仿宋_GB2312"/>
                <w:sz w:val="28"/>
                <w:szCs w:val="28"/>
              </w:rPr>
              <w:t>池</w:t>
            </w:r>
          </w:p>
        </w:tc>
        <w:tc>
          <w:tcPr>
            <w:tcW w:w="3769" w:type="dxa"/>
            <w:vAlign w:val="top"/>
          </w:tcPr>
          <w:p w14:paraId="2BD16037">
            <w:pPr>
              <w:spacing w:before="35" w:line="219"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规格：NP12-150与原厂设备兼容，</w:t>
            </w:r>
          </w:p>
          <w:p w14:paraId="65DD3FEB">
            <w:pPr>
              <w:spacing w:before="58" w:line="219"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7"/>
                <w:sz w:val="24"/>
                <w:szCs w:val="24"/>
              </w:rPr>
              <w:t>内阻：4.5</w:t>
            </w:r>
            <w:r>
              <w:rPr>
                <w:rFonts w:hint="eastAsia" w:ascii="仿宋_GB2312" w:hAnsi="仿宋_GB2312" w:eastAsia="仿宋_GB2312" w:cs="仿宋_GB2312"/>
                <w:spacing w:val="46"/>
                <w:sz w:val="24"/>
                <w:szCs w:val="24"/>
              </w:rPr>
              <w:t xml:space="preserve"> </w:t>
            </w:r>
            <w:r>
              <w:rPr>
                <w:rFonts w:hint="eastAsia" w:ascii="仿宋_GB2312" w:hAnsi="仿宋_GB2312" w:eastAsia="仿宋_GB2312" w:cs="仿宋_GB2312"/>
                <w:spacing w:val="7"/>
                <w:sz w:val="24"/>
                <w:szCs w:val="24"/>
              </w:rPr>
              <w:t>mΩ、</w:t>
            </w:r>
          </w:p>
          <w:p w14:paraId="2B83DCD5">
            <w:pPr>
              <w:spacing w:before="39" w:line="220"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7"/>
                <w:sz w:val="24"/>
                <w:szCs w:val="24"/>
              </w:rPr>
              <w:t>充电电压：13.6-13.8V、</w:t>
            </w:r>
          </w:p>
          <w:p w14:paraId="5BD7E454">
            <w:pPr>
              <w:spacing w:before="47" w:line="219"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rPr>
              <w:t>最大充电电流：18.0A、</w:t>
            </w:r>
          </w:p>
          <w:p w14:paraId="03924286">
            <w:pPr>
              <w:spacing w:before="49" w:line="220"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工作温度范围：</w:t>
            </w:r>
            <w:r>
              <w:rPr>
                <w:rFonts w:hint="eastAsia" w:ascii="仿宋_GB2312" w:hAnsi="仿宋_GB2312" w:eastAsia="仿宋_GB2312" w:cs="仿宋_GB2312"/>
                <w:spacing w:val="-34"/>
                <w:sz w:val="24"/>
                <w:szCs w:val="24"/>
              </w:rPr>
              <w:t xml:space="preserve"> </w:t>
            </w:r>
            <w:r>
              <w:rPr>
                <w:rFonts w:hint="eastAsia" w:ascii="仿宋_GB2312" w:hAnsi="仿宋_GB2312" w:eastAsia="仿宋_GB2312" w:cs="仿宋_GB2312"/>
                <w:spacing w:val="2"/>
                <w:sz w:val="24"/>
                <w:szCs w:val="24"/>
              </w:rPr>
              <w:t>-20~50°C、</w:t>
            </w:r>
          </w:p>
          <w:p w14:paraId="69C8A2A8">
            <w:pPr>
              <w:spacing w:before="48" w:line="220"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2"/>
                <w:sz w:val="24"/>
                <w:szCs w:val="24"/>
              </w:rPr>
              <w:t>适用环境范围：</w:t>
            </w:r>
            <w:r>
              <w:rPr>
                <w:rFonts w:hint="eastAsia" w:ascii="仿宋_GB2312" w:hAnsi="仿宋_GB2312" w:eastAsia="仿宋_GB2312" w:cs="仿宋_GB2312"/>
                <w:spacing w:val="-33"/>
                <w:sz w:val="24"/>
                <w:szCs w:val="24"/>
              </w:rPr>
              <w:t xml:space="preserve"> </w:t>
            </w:r>
            <w:r>
              <w:rPr>
                <w:rFonts w:hint="eastAsia" w:ascii="仿宋_GB2312" w:hAnsi="仿宋_GB2312" w:eastAsia="仿宋_GB2312" w:cs="仿宋_GB2312"/>
                <w:spacing w:val="2"/>
                <w:sz w:val="24"/>
                <w:szCs w:val="24"/>
              </w:rPr>
              <w:t>-15~50°C、</w:t>
            </w:r>
          </w:p>
          <w:p w14:paraId="542DBEAD">
            <w:pPr>
              <w:spacing w:before="57" w:line="219"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rPr>
              <w:t>密封反应率：大于98%、</w:t>
            </w:r>
          </w:p>
          <w:p w14:paraId="069C8C4D">
            <w:pPr>
              <w:spacing w:before="59" w:line="219" w:lineRule="auto"/>
              <w:ind w:left="131"/>
              <w:rPr>
                <w:rFonts w:hint="eastAsia" w:ascii="仿宋_GB2312" w:hAnsi="仿宋_GB2312" w:eastAsia="仿宋_GB2312" w:cs="仿宋_GB2312"/>
                <w:sz w:val="24"/>
                <w:szCs w:val="24"/>
              </w:rPr>
            </w:pPr>
            <w:r>
              <w:rPr>
                <w:rFonts w:hint="eastAsia" w:ascii="仿宋_GB2312" w:hAnsi="仿宋_GB2312" w:eastAsia="仿宋_GB2312" w:cs="仿宋_GB2312"/>
                <w:spacing w:val="9"/>
                <w:sz w:val="24"/>
                <w:szCs w:val="24"/>
              </w:rPr>
              <w:t>自放电率：小于2%每月、</w:t>
            </w:r>
          </w:p>
          <w:p w14:paraId="39F1A7D6">
            <w:pPr>
              <w:spacing w:before="19" w:line="260" w:lineRule="auto"/>
              <w:ind w:left="101" w:right="95"/>
              <w:rPr>
                <w:rFonts w:hint="eastAsia" w:ascii="仿宋_GB2312" w:hAnsi="仿宋_GB2312" w:eastAsia="仿宋_GB2312" w:cs="仿宋_GB2312"/>
                <w:sz w:val="24"/>
                <w:szCs w:val="24"/>
                <w:lang w:eastAsia="zh-CN"/>
              </w:rPr>
            </w:pPr>
            <w:r>
              <w:rPr>
                <w:rFonts w:hint="eastAsia" w:ascii="仿宋_GB2312" w:hAnsi="仿宋_GB2312" w:eastAsia="仿宋_GB2312" w:cs="仿宋_GB2312"/>
                <w:spacing w:val="-1"/>
                <w:sz w:val="24"/>
                <w:szCs w:val="24"/>
                <w:lang w:eastAsia="zh-CN"/>
              </w:rPr>
              <w:t>耐震动性好：完全充电状态的电池在振幅4m</w:t>
            </w:r>
            <w:r>
              <w:rPr>
                <w:rFonts w:hint="eastAsia" w:ascii="仿宋_GB2312" w:hAnsi="仿宋_GB2312" w:eastAsia="仿宋_GB2312" w:cs="仿宋_GB2312"/>
                <w:sz w:val="24"/>
                <w:szCs w:val="24"/>
                <w:lang w:eastAsia="zh-CN"/>
              </w:rPr>
              <w:t>m、频率16.7Hz条件下震动1小时，无漏</w:t>
            </w:r>
            <w:r>
              <w:rPr>
                <w:rFonts w:hint="eastAsia" w:ascii="仿宋_GB2312" w:hAnsi="仿宋_GB2312" w:eastAsia="仿宋_GB2312" w:cs="仿宋_GB2312"/>
                <w:spacing w:val="-2"/>
                <w:sz w:val="24"/>
                <w:szCs w:val="24"/>
                <w:lang w:eastAsia="zh-CN"/>
              </w:rPr>
              <w:t>液、无电池膨胀及破裂，开路电压正常。</w:t>
            </w:r>
          </w:p>
        </w:tc>
        <w:tc>
          <w:tcPr>
            <w:tcW w:w="729" w:type="dxa"/>
            <w:vAlign w:val="top"/>
          </w:tcPr>
          <w:p w14:paraId="753C769F">
            <w:pPr>
              <w:pStyle w:val="5"/>
              <w:spacing w:line="254" w:lineRule="auto"/>
              <w:rPr>
                <w:rFonts w:hint="eastAsia" w:ascii="仿宋_GB2312" w:hAnsi="仿宋_GB2312" w:eastAsia="仿宋_GB2312" w:cs="仿宋_GB2312"/>
                <w:sz w:val="24"/>
                <w:szCs w:val="24"/>
              </w:rPr>
            </w:pPr>
          </w:p>
          <w:p w14:paraId="6E116293">
            <w:pPr>
              <w:pStyle w:val="5"/>
              <w:spacing w:line="254" w:lineRule="auto"/>
              <w:rPr>
                <w:rFonts w:hint="eastAsia" w:ascii="仿宋_GB2312" w:hAnsi="仿宋_GB2312" w:eastAsia="仿宋_GB2312" w:cs="仿宋_GB2312"/>
                <w:sz w:val="24"/>
                <w:szCs w:val="24"/>
              </w:rPr>
            </w:pPr>
          </w:p>
          <w:p w14:paraId="323C027F">
            <w:pPr>
              <w:pStyle w:val="5"/>
              <w:spacing w:line="254" w:lineRule="auto"/>
              <w:rPr>
                <w:rFonts w:hint="eastAsia" w:ascii="仿宋_GB2312" w:hAnsi="仿宋_GB2312" w:eastAsia="仿宋_GB2312" w:cs="仿宋_GB2312"/>
                <w:sz w:val="24"/>
                <w:szCs w:val="24"/>
              </w:rPr>
            </w:pPr>
          </w:p>
          <w:p w14:paraId="5FC1A847">
            <w:pPr>
              <w:pStyle w:val="5"/>
              <w:spacing w:line="255" w:lineRule="auto"/>
              <w:rPr>
                <w:rFonts w:hint="eastAsia" w:ascii="仿宋_GB2312" w:hAnsi="仿宋_GB2312" w:eastAsia="仿宋_GB2312" w:cs="仿宋_GB2312"/>
                <w:sz w:val="24"/>
                <w:szCs w:val="24"/>
              </w:rPr>
            </w:pPr>
          </w:p>
          <w:p w14:paraId="68CA682D">
            <w:pPr>
              <w:pStyle w:val="5"/>
              <w:spacing w:line="255" w:lineRule="auto"/>
              <w:rPr>
                <w:rFonts w:hint="eastAsia" w:ascii="仿宋_GB2312" w:hAnsi="仿宋_GB2312" w:eastAsia="仿宋_GB2312" w:cs="仿宋_GB2312"/>
                <w:sz w:val="24"/>
                <w:szCs w:val="24"/>
              </w:rPr>
            </w:pPr>
          </w:p>
          <w:p w14:paraId="69AFA1AD">
            <w:pPr>
              <w:pStyle w:val="5"/>
              <w:spacing w:line="255" w:lineRule="auto"/>
              <w:rPr>
                <w:rFonts w:hint="eastAsia" w:ascii="仿宋_GB2312" w:hAnsi="仿宋_GB2312" w:eastAsia="仿宋_GB2312" w:cs="仿宋_GB2312"/>
                <w:sz w:val="24"/>
                <w:szCs w:val="24"/>
              </w:rPr>
            </w:pPr>
          </w:p>
          <w:p w14:paraId="19709209">
            <w:pPr>
              <w:spacing w:before="72" w:line="222" w:lineRule="auto"/>
              <w:ind w:left="245"/>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只</w:t>
            </w:r>
          </w:p>
        </w:tc>
        <w:tc>
          <w:tcPr>
            <w:tcW w:w="709" w:type="dxa"/>
            <w:vAlign w:val="top"/>
          </w:tcPr>
          <w:p w14:paraId="67A443E5">
            <w:pPr>
              <w:pStyle w:val="5"/>
              <w:spacing w:line="257" w:lineRule="auto"/>
              <w:rPr>
                <w:rFonts w:hint="eastAsia" w:ascii="仿宋_GB2312" w:hAnsi="仿宋_GB2312" w:eastAsia="仿宋_GB2312" w:cs="仿宋_GB2312"/>
                <w:sz w:val="24"/>
                <w:szCs w:val="24"/>
              </w:rPr>
            </w:pPr>
          </w:p>
          <w:p w14:paraId="2517F85D">
            <w:pPr>
              <w:pStyle w:val="5"/>
              <w:spacing w:line="257" w:lineRule="auto"/>
              <w:rPr>
                <w:rFonts w:hint="eastAsia" w:ascii="仿宋_GB2312" w:hAnsi="仿宋_GB2312" w:eastAsia="仿宋_GB2312" w:cs="仿宋_GB2312"/>
                <w:sz w:val="24"/>
                <w:szCs w:val="24"/>
              </w:rPr>
            </w:pPr>
          </w:p>
          <w:p w14:paraId="1A3A9F0B">
            <w:pPr>
              <w:pStyle w:val="5"/>
              <w:spacing w:line="257" w:lineRule="auto"/>
              <w:rPr>
                <w:rFonts w:hint="eastAsia" w:ascii="仿宋_GB2312" w:hAnsi="仿宋_GB2312" w:eastAsia="仿宋_GB2312" w:cs="仿宋_GB2312"/>
                <w:sz w:val="24"/>
                <w:szCs w:val="24"/>
              </w:rPr>
            </w:pPr>
          </w:p>
          <w:p w14:paraId="1CAA2E98">
            <w:pPr>
              <w:pStyle w:val="5"/>
              <w:spacing w:line="258" w:lineRule="auto"/>
              <w:rPr>
                <w:rFonts w:hint="eastAsia" w:ascii="仿宋_GB2312" w:hAnsi="仿宋_GB2312" w:eastAsia="仿宋_GB2312" w:cs="仿宋_GB2312"/>
                <w:sz w:val="24"/>
                <w:szCs w:val="24"/>
              </w:rPr>
            </w:pPr>
          </w:p>
          <w:p w14:paraId="2F2A2D23">
            <w:pPr>
              <w:pStyle w:val="5"/>
              <w:spacing w:line="258" w:lineRule="auto"/>
              <w:rPr>
                <w:rFonts w:hint="eastAsia" w:ascii="仿宋_GB2312" w:hAnsi="仿宋_GB2312" w:eastAsia="仿宋_GB2312" w:cs="仿宋_GB2312"/>
                <w:sz w:val="24"/>
                <w:szCs w:val="24"/>
              </w:rPr>
            </w:pPr>
          </w:p>
          <w:p w14:paraId="118F2F47">
            <w:pPr>
              <w:pStyle w:val="5"/>
              <w:spacing w:line="258" w:lineRule="auto"/>
              <w:rPr>
                <w:rFonts w:hint="eastAsia" w:ascii="仿宋_GB2312" w:hAnsi="仿宋_GB2312" w:eastAsia="仿宋_GB2312" w:cs="仿宋_GB2312"/>
                <w:sz w:val="24"/>
                <w:szCs w:val="24"/>
              </w:rPr>
            </w:pPr>
          </w:p>
          <w:p w14:paraId="48F5ED5B">
            <w:pPr>
              <w:spacing w:before="71"/>
              <w:ind w:left="236"/>
              <w:rPr>
                <w:rFonts w:hint="eastAsia" w:ascii="仿宋_GB2312" w:hAnsi="仿宋_GB2312" w:eastAsia="仿宋_GB2312" w:cs="仿宋_GB2312"/>
                <w:sz w:val="24"/>
                <w:szCs w:val="24"/>
              </w:rPr>
            </w:pPr>
            <w:r>
              <w:rPr>
                <w:rFonts w:hint="eastAsia" w:ascii="仿宋_GB2312" w:hAnsi="仿宋_GB2312" w:eastAsia="仿宋_GB2312" w:cs="仿宋_GB2312"/>
                <w:spacing w:val="-7"/>
                <w:sz w:val="24"/>
                <w:szCs w:val="24"/>
              </w:rPr>
              <w:t>16</w:t>
            </w:r>
          </w:p>
        </w:tc>
        <w:tc>
          <w:tcPr>
            <w:tcW w:w="1826" w:type="dxa"/>
            <w:vMerge w:val="continue"/>
            <w:tcBorders/>
            <w:vAlign w:val="top"/>
          </w:tcPr>
          <w:p w14:paraId="17466BBE">
            <w:pPr>
              <w:spacing w:before="71"/>
              <w:ind w:left="236"/>
              <w:rPr>
                <w:rFonts w:hint="eastAsia" w:ascii="仿宋_GB2312" w:hAnsi="仿宋_GB2312" w:eastAsia="仿宋_GB2312" w:cs="仿宋_GB2312"/>
                <w:spacing w:val="-7"/>
                <w:sz w:val="24"/>
                <w:szCs w:val="24"/>
              </w:rPr>
            </w:pPr>
          </w:p>
        </w:tc>
      </w:tr>
    </w:tbl>
    <w:p w14:paraId="7AF11B11">
      <w:pPr>
        <w:bidi w:val="0"/>
        <w:jc w:val="center"/>
        <w:rPr>
          <w:rFonts w:hint="eastAsia"/>
        </w:rPr>
      </w:pPr>
    </w:p>
    <w:sectPr>
      <w:pgSz w:w="11906" w:h="16838"/>
      <w:pgMar w:top="2098" w:right="1474" w:bottom="198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D771DAD-5691-431D-BC9E-4788C80F677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B7D5AF7-3CF0-44F1-9773-E7D35A846FD1}"/>
  </w:font>
  <w:font w:name="仿宋_GB2312">
    <w:panose1 w:val="02010609030101010101"/>
    <w:charset w:val="86"/>
    <w:family w:val="auto"/>
    <w:pitch w:val="default"/>
    <w:sig w:usb0="00000001" w:usb1="080E0000" w:usb2="00000000" w:usb3="00000000" w:csb0="00040000" w:csb1="00000000"/>
    <w:embedRegular r:id="rId3" w:fontKey="{F474995A-6041-4047-9701-AEE7EFAC1D43}"/>
  </w:font>
  <w:font w:name="方正小标宋简体">
    <w:panose1 w:val="03000509000000000000"/>
    <w:charset w:val="86"/>
    <w:family w:val="auto"/>
    <w:pitch w:val="default"/>
    <w:sig w:usb0="00000001" w:usb1="080E0000" w:usb2="00000000" w:usb3="00000000" w:csb0="00040000" w:csb1="00000000"/>
    <w:embedRegular r:id="rId4" w:fontKey="{CBBEE54F-8351-4D0C-B904-0C10A9869F6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5"/>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C44389"/>
    <w:rsid w:val="080116DE"/>
    <w:rsid w:val="11D23CCC"/>
    <w:rsid w:val="146B53D4"/>
    <w:rsid w:val="558C43EA"/>
    <w:rsid w:val="68632D63"/>
    <w:rsid w:val="6C96624B"/>
    <w:rsid w:val="71C443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320</Words>
  <Characters>418</Characters>
  <Lines>0</Lines>
  <Paragraphs>0</Paragraphs>
  <TotalTime>4</TotalTime>
  <ScaleCrop>false</ScaleCrop>
  <LinksUpToDate>false</LinksUpToDate>
  <CharactersWithSpaces>423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2026-07-13T07:39:00Z</dcterms:created>
  <dc:creator>迄乙</dc:creator>
  <cp:lastModifiedBy>WPS_1642573891</cp:lastModifiedBy>
  <dcterms:modified xsi:type="dcterms:W3CDTF">2026-07-14T02:30:21Z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C462BA20F97741F684F6413DF13DFD78_13</vt:lpwstr>
  </property>
  <property fmtid="{D5CDD505-2E9C-101B-9397-08002B2CF9AE}" pid="4" name="KSOTemplateDocerSaveRecord">
    <vt:lpwstr>eyJoZGlkIjoiMTIzMzc4NDM5MjVlY2M1NjMxNTVjYzkzNjA2MzAwNTUiLCJ1c2VySWQiOiIxMzIwMzQzMzUzIn0=</vt:lpwstr>
  </property>
</Properties>
</file>