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关于精液分析仪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42015219"/>
      <w:bookmarkStart w:id="2" w:name="_Toc519708707"/>
      <w:bookmarkStart w:id="3" w:name="_Toc25494"/>
      <w:bookmarkStart w:id="4" w:name="_Toc42014953"/>
      <w:bookmarkStart w:id="5" w:name="_Toc16543"/>
      <w:bookmarkStart w:id="6" w:name="_Toc42015018"/>
      <w:bookmarkStart w:id="7" w:name="_Toc3169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根据我院建设工作需要，拟对“精液分析仪”进行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项目名称：广元市中心医院关于精液分析仪的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514424483"/>
      <w:bookmarkStart w:id="10" w:name="_Toc24738"/>
      <w:bookmarkStart w:id="11" w:name="_Toc12952"/>
      <w:bookmarkStart w:id="12" w:name="_Toc13516"/>
      <w:bookmarkStart w:id="13" w:name="_Toc10646"/>
      <w:bookmarkStart w:id="14" w:name="_Toc42015220"/>
      <w:bookmarkStart w:id="15" w:name="_Toc42015019"/>
      <w:bookmarkStart w:id="16" w:name="_Toc519708708"/>
      <w:bookmarkStart w:id="17" w:name="_Toc15278"/>
      <w:bookmarkStart w:id="18" w:name="_Toc5155"/>
      <w:bookmarkStart w:id="19" w:name="_Toc10579"/>
      <w:bookmarkStart w:id="20" w:name="_Toc9714"/>
      <w:bookmarkStart w:id="21" w:name="_Toc514409265"/>
      <w:bookmarkStart w:id="22" w:name="_Toc8915"/>
      <w:bookmarkStart w:id="23" w:name="_Toc9341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7016"/>
      <w:bookmarkStart w:id="25" w:name="_Toc42014957"/>
      <w:bookmarkStart w:id="26" w:name="_Toc19542"/>
      <w:bookmarkStart w:id="27" w:name="_Toc36199918"/>
      <w:bookmarkStart w:id="28" w:name="_Toc25115"/>
      <w:bookmarkStart w:id="29" w:name="_Toc16088"/>
      <w:bookmarkStart w:id="30" w:name="_Toc21920"/>
      <w:bookmarkStart w:id="31" w:name="_Toc42015022"/>
      <w:bookmarkStart w:id="32" w:name="_Toc7672"/>
      <w:bookmarkStart w:id="33" w:name="_Toc751"/>
      <w:bookmarkStart w:id="34" w:name="_Toc15373"/>
      <w:bookmarkStart w:id="35" w:name="_Toc42015223"/>
      <w:bookmarkStart w:id="36" w:name="_Toc7099"/>
    </w:p>
    <w:p w14:paraId="368C2342">
      <w:pPr>
        <w:rPr>
          <w:rFonts w:hint="eastAsia"/>
        </w:rPr>
      </w:pPr>
    </w:p>
    <w:p w14:paraId="6A466CA6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全自动智能检测分析功能：可全自动识别、追踪精子运动轨迹，精准分析精子浓度、前向运动率、总活力、存活率等核心常规参数，可自动生成标准化检验报告，检测流程自动化程度高，有效提升临床检验工作效率，适配科室大批量标本检测需求。</w:t>
      </w:r>
    </w:p>
    <w:p w14:paraId="2114A6D9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 高精度形态分析功能：具备精子形态智能识别分类能力，可精准区分正常精子与畸形精子，满足生殖医学精细化检验标准，为临床不孕不育病因分析、助孕方案制定、人工授精及IVF术前评估提供精准、可靠的实验数据支撑。</w:t>
      </w:r>
    </w:p>
    <w:p w14:paraId="415126C8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 高稳定性重复检测功能：设备成像系统高清稳定，算法识别精准，检测重复性、一致性优异，无数据漂移、结果偏差等问题，可有效规避老旧设备检测误差大、稳定性差的弊端，完全符合辅助生殖实验室质量控制规范。</w:t>
      </w:r>
    </w:p>
    <w:p w14:paraId="65259B4B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 数据存储与追溯功能：支持海量检验数据、检测图像、报告记录长期存储，具备数据查询、回放、导出、追溯功能，可满足临床质控核查、科研数据整理、教学案例留存等多场景使用需求。</w:t>
      </w: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5. 智能预警与自检功能：设备具备开机自动自检、异常故障预警功能，可实时监测设备运行状态，及时排查操作</w:t>
      </w:r>
      <w:bookmarkStart w:id="42" w:name="_GoBack"/>
      <w:bookmarkEnd w:id="42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异常、设备故障问题，保障检验工作连续、稳定开展，规避诊疗工作中断风险。</w:t>
      </w:r>
    </w:p>
    <w:p w14:paraId="2F395535">
      <w:pPr>
        <w:spacing w:line="440" w:lineRule="exact"/>
        <w:rPr>
          <w:rFonts w:hint="default" w:ascii="Times New Roman" w:hAnsi="Times New Roman" w:eastAsia="仿宋" w:cs="Times New Roman"/>
          <w:color w:val="auto"/>
          <w:sz w:val="36"/>
          <w:szCs w:val="48"/>
          <w:highlight w:val="none"/>
        </w:rPr>
      </w:pPr>
    </w:p>
    <w:p w14:paraId="6F110C72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153AB4-880F-42BA-AD32-A53538B1095B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D7BB839-69C5-45A7-BC23-2446170DAFD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23D50B9-E969-4C22-9483-A96432DD0F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546B3AB-0A99-4804-8B52-DDDF159047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893D370-8520-47C9-B318-92952FA6438F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1D286A"/>
    <w:rsid w:val="06552DC9"/>
    <w:rsid w:val="07F0529C"/>
    <w:rsid w:val="0ABE1F44"/>
    <w:rsid w:val="0E456F37"/>
    <w:rsid w:val="0FBC24CB"/>
    <w:rsid w:val="0FD348E1"/>
    <w:rsid w:val="137B7981"/>
    <w:rsid w:val="15261728"/>
    <w:rsid w:val="15E244AA"/>
    <w:rsid w:val="170A508C"/>
    <w:rsid w:val="181141F9"/>
    <w:rsid w:val="18EF453A"/>
    <w:rsid w:val="1C0C5403"/>
    <w:rsid w:val="1D9A4023"/>
    <w:rsid w:val="1EFA59E6"/>
    <w:rsid w:val="21AE6F52"/>
    <w:rsid w:val="22211204"/>
    <w:rsid w:val="228A693B"/>
    <w:rsid w:val="23C91E2B"/>
    <w:rsid w:val="24F82837"/>
    <w:rsid w:val="293164A9"/>
    <w:rsid w:val="29812E5D"/>
    <w:rsid w:val="2A8B7E3A"/>
    <w:rsid w:val="2AAD392A"/>
    <w:rsid w:val="2BD32147"/>
    <w:rsid w:val="2C587B54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653483F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1136396"/>
    <w:rsid w:val="522E717A"/>
    <w:rsid w:val="551E5284"/>
    <w:rsid w:val="555E131C"/>
    <w:rsid w:val="55AD4F92"/>
    <w:rsid w:val="58EA085D"/>
    <w:rsid w:val="5AB346C0"/>
    <w:rsid w:val="5C72583E"/>
    <w:rsid w:val="5E2A7358"/>
    <w:rsid w:val="5E367BEE"/>
    <w:rsid w:val="61CE2A1B"/>
    <w:rsid w:val="62837576"/>
    <w:rsid w:val="63776327"/>
    <w:rsid w:val="650359EB"/>
    <w:rsid w:val="668F5FE1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3698</Words>
  <Characters>3904</Characters>
  <Lines>0</Lines>
  <Paragraphs>0</Paragraphs>
  <TotalTime>43</TotalTime>
  <ScaleCrop>false</ScaleCrop>
  <LinksUpToDate>false</LinksUpToDate>
  <CharactersWithSpaces>4327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2026-07-07T08:11:20Z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