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D29A3">
      <w:pPr>
        <w:spacing w:before="60" w:after="60" w:line="240" w:lineRule="atLeast"/>
        <w:jc w:val="center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val="en-US" w:eastAsia="zh-CN" w:bidi="en-US"/>
          <w14:textFill>
            <w14:solidFill>
              <w14:schemeClr w14:val="tx1"/>
            </w14:solidFill>
          </w14:textFill>
        </w:rPr>
        <w:t>2026年5G移动护理终端(PDA)采购项目</w:t>
      </w:r>
      <w:r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bidi="en-US"/>
          <w14:textFill>
            <w14:solidFill>
              <w14:schemeClr w14:val="tx1"/>
            </w14:solidFill>
          </w14:textFill>
        </w:rPr>
        <w:t>建设要求</w:t>
      </w:r>
      <w:bookmarkStart w:id="0" w:name="_GoBack"/>
      <w:bookmarkEnd w:id="0"/>
    </w:p>
    <w:p w14:paraId="157C0814"/>
    <w:tbl>
      <w:tblPr>
        <w:tblStyle w:val="5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739"/>
        <w:gridCol w:w="6495"/>
      </w:tblGrid>
      <w:tr w14:paraId="295D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86" w:type="dxa"/>
            <w:vAlign w:val="center"/>
          </w:tcPr>
          <w:p w14:paraId="77BC493B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39" w:type="dxa"/>
            <w:vAlign w:val="center"/>
          </w:tcPr>
          <w:p w14:paraId="0D5260AF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指标项</w:t>
            </w:r>
          </w:p>
        </w:tc>
        <w:tc>
          <w:tcPr>
            <w:tcW w:w="6495" w:type="dxa"/>
            <w:vAlign w:val="center"/>
          </w:tcPr>
          <w:p w14:paraId="2C53E3FB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技术规格</w:t>
            </w:r>
          </w:p>
        </w:tc>
      </w:tr>
      <w:tr w14:paraId="2798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86" w:type="dxa"/>
            <w:vAlign w:val="center"/>
          </w:tcPr>
          <w:p w14:paraId="0FE0B7A1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9" w:type="dxa"/>
            <w:vAlign w:val="center"/>
          </w:tcPr>
          <w:p w14:paraId="3AF142E7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6495" w:type="dxa"/>
            <w:vAlign w:val="center"/>
          </w:tcPr>
          <w:p w14:paraId="54A06039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Android 1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</w:tr>
      <w:tr w14:paraId="6FD2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6" w:type="dxa"/>
            <w:vAlign w:val="center"/>
          </w:tcPr>
          <w:p w14:paraId="192B4DC8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9" w:type="dxa"/>
            <w:vAlign w:val="center"/>
          </w:tcPr>
          <w:p w14:paraId="2D53B4F1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CPU</w:t>
            </w:r>
          </w:p>
        </w:tc>
        <w:tc>
          <w:tcPr>
            <w:tcW w:w="6495" w:type="dxa"/>
            <w:vAlign w:val="center"/>
          </w:tcPr>
          <w:p w14:paraId="7F515FBB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八核处理器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、主频≥2.6GHz</w:t>
            </w:r>
          </w:p>
        </w:tc>
      </w:tr>
      <w:tr w14:paraId="5237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6" w:type="dxa"/>
            <w:vAlign w:val="center"/>
          </w:tcPr>
          <w:p w14:paraId="7CBE200B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9" w:type="dxa"/>
            <w:vAlign w:val="center"/>
          </w:tcPr>
          <w:p w14:paraId="24E05064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存储</w:t>
            </w:r>
          </w:p>
        </w:tc>
        <w:tc>
          <w:tcPr>
            <w:tcW w:w="6495" w:type="dxa"/>
            <w:vAlign w:val="center"/>
          </w:tcPr>
          <w:p w14:paraId="4C78D2AF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≥4GB RAM+64GB ROM，支持SD卡扩展至256G ROM</w:t>
            </w:r>
          </w:p>
        </w:tc>
      </w:tr>
      <w:tr w14:paraId="46AE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86" w:type="dxa"/>
            <w:vAlign w:val="center"/>
          </w:tcPr>
          <w:p w14:paraId="34407810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9" w:type="dxa"/>
            <w:vAlign w:val="center"/>
          </w:tcPr>
          <w:p w14:paraId="284ADDB9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电池及安装</w:t>
            </w:r>
          </w:p>
        </w:tc>
        <w:tc>
          <w:tcPr>
            <w:tcW w:w="6495" w:type="dxa"/>
            <w:vAlign w:val="center"/>
          </w:tcPr>
          <w:p w14:paraId="5B28C8DD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≥4900mAh，电池可一键拆卸并更换，无需任何辅助工具，确保后期维护和安装更换方便（实物照片展示）。</w:t>
            </w:r>
          </w:p>
        </w:tc>
      </w:tr>
      <w:tr w14:paraId="79AD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86" w:type="dxa"/>
            <w:vAlign w:val="center"/>
          </w:tcPr>
          <w:p w14:paraId="35E84A49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39" w:type="dxa"/>
            <w:vAlign w:val="center"/>
          </w:tcPr>
          <w:p w14:paraId="2B76B3EE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电池相关认证</w:t>
            </w:r>
          </w:p>
        </w:tc>
        <w:tc>
          <w:tcPr>
            <w:tcW w:w="6495" w:type="dxa"/>
            <w:vAlign w:val="center"/>
          </w:tcPr>
          <w:p w14:paraId="03E16A09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通过电池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3C/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CQC认证报告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FB6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13161DE1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9" w:type="dxa"/>
            <w:vAlign w:val="center"/>
          </w:tcPr>
          <w:p w14:paraId="52850226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显示屏</w:t>
            </w:r>
          </w:p>
        </w:tc>
        <w:tc>
          <w:tcPr>
            <w:tcW w:w="6495" w:type="dxa"/>
            <w:vAlign w:val="center"/>
          </w:tcPr>
          <w:p w14:paraId="53B05B99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5.9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寸≤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6.3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彩色1560X720多点触控屏，超明亮，阳光下可视。支持湿手和手套模式，耐摔耐划。</w:t>
            </w:r>
          </w:p>
        </w:tc>
      </w:tr>
      <w:tr w14:paraId="62E2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14583E64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39" w:type="dxa"/>
            <w:vAlign w:val="center"/>
          </w:tcPr>
          <w:p w14:paraId="185E4B3C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外观尺寸</w:t>
            </w:r>
          </w:p>
        </w:tc>
        <w:tc>
          <w:tcPr>
            <w:tcW w:w="6495" w:type="dxa"/>
            <w:vAlign w:val="center"/>
          </w:tcPr>
          <w:p w14:paraId="74790C85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采用支持医用酒精及其他消毒剂擦拭消毒的医用白色抑菌外壳，长度≤165mm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±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0.5mm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，宽度≤78mm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±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0.5mm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，厚度≤15mm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  <w:t>±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  <w:t>0.5mm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。正面要求无物理按键，便于清洁消毒和防水防尘，满足医疗环境日常使用。</w:t>
            </w:r>
          </w:p>
        </w:tc>
      </w:tr>
      <w:tr w14:paraId="393EA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1A18D2B1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9" w:type="dxa"/>
            <w:vAlign w:val="center"/>
          </w:tcPr>
          <w:p w14:paraId="45579948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外壳材料</w:t>
            </w:r>
          </w:p>
        </w:tc>
        <w:tc>
          <w:tcPr>
            <w:tcW w:w="6495" w:type="dxa"/>
            <w:vAlign w:val="center"/>
          </w:tcPr>
          <w:p w14:paraId="4CA035D9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采用支持医用酒精及其他消毒剂擦拭消毒的医用白色抑菌外壳，可耐受医用酒精、过氧化氢、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次氯酸钠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等医院常用消毒剂（含屏幕部分）。</w:t>
            </w:r>
          </w:p>
        </w:tc>
      </w:tr>
      <w:tr w14:paraId="13170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336930AF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39" w:type="dxa"/>
            <w:vAlign w:val="center"/>
          </w:tcPr>
          <w:p w14:paraId="657D6810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防腐（盐雾）认证</w:t>
            </w:r>
          </w:p>
        </w:tc>
        <w:tc>
          <w:tcPr>
            <w:tcW w:w="6495" w:type="dxa"/>
            <w:vAlign w:val="center"/>
          </w:tcPr>
          <w:p w14:paraId="170E1A63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投标产品通过防腐（盐雾）检测</w:t>
            </w:r>
          </w:p>
        </w:tc>
      </w:tr>
      <w:tr w14:paraId="515C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74DB42A8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9" w:type="dxa"/>
            <w:vAlign w:val="center"/>
          </w:tcPr>
          <w:p w14:paraId="1A992C8E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摄像头</w:t>
            </w:r>
          </w:p>
        </w:tc>
        <w:tc>
          <w:tcPr>
            <w:tcW w:w="6495" w:type="dxa"/>
            <w:vAlign w:val="center"/>
          </w:tcPr>
          <w:p w14:paraId="014F1171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后置≥1300万像素，前置≥200万像素，自动对焦</w:t>
            </w:r>
          </w:p>
        </w:tc>
      </w:tr>
      <w:tr w14:paraId="027A9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6EFCF1F3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39" w:type="dxa"/>
            <w:vAlign w:val="center"/>
          </w:tcPr>
          <w:p w14:paraId="78DAE1BF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条码扫描引擎</w:t>
            </w:r>
          </w:p>
        </w:tc>
        <w:tc>
          <w:tcPr>
            <w:tcW w:w="6495" w:type="dxa"/>
            <w:vAlign w:val="center"/>
          </w:tcPr>
          <w:p w14:paraId="001360F0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采用高性能扫描引擎，采用十字准心对焦提高识别率，支持一维码、二维码、电子屏幕扫描，扫描头和PDA为同一品牌。</w:t>
            </w:r>
          </w:p>
        </w:tc>
      </w:tr>
      <w:tr w14:paraId="5C55B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86" w:type="dxa"/>
            <w:vAlign w:val="center"/>
          </w:tcPr>
          <w:p w14:paraId="340397F7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39" w:type="dxa"/>
            <w:vAlign w:val="center"/>
          </w:tcPr>
          <w:p w14:paraId="08E9A5DC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扫描引擎补光</w:t>
            </w:r>
          </w:p>
        </w:tc>
        <w:tc>
          <w:tcPr>
            <w:tcW w:w="6495" w:type="dxa"/>
            <w:vAlign w:val="center"/>
          </w:tcPr>
          <w:p w14:paraId="068CA2FF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应用白色LED补光技术.可手动调节灯光开启/关闭。</w:t>
            </w:r>
          </w:p>
        </w:tc>
      </w:tr>
      <w:tr w14:paraId="66C13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86" w:type="dxa"/>
            <w:vAlign w:val="center"/>
          </w:tcPr>
          <w:p w14:paraId="60010D56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739" w:type="dxa"/>
            <w:vAlign w:val="center"/>
          </w:tcPr>
          <w:p w14:paraId="23698B70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网络连接</w:t>
            </w:r>
          </w:p>
        </w:tc>
        <w:tc>
          <w:tcPr>
            <w:tcW w:w="6495" w:type="dxa"/>
            <w:vAlign w:val="center"/>
          </w:tcPr>
          <w:p w14:paraId="23171072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支持802.11 a/b/g/n/ac/d/h/i/k/r/v/ac/ax(MIMO 2X2) WiFi 6，支持WIFI 2.4G及5G频段。</w:t>
            </w:r>
          </w:p>
          <w:p w14:paraId="46DEA733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支持国内三大运营商5G全网通，提供投标产品5G电信设备入网许可证书。</w:t>
            </w:r>
          </w:p>
          <w:p w14:paraId="421C25C2">
            <w:pPr>
              <w:pStyle w:val="4"/>
              <w:ind w:left="0" w:leftChars="0" w:firstLine="0" w:firstLineChars="0"/>
              <w:rPr>
                <w:rFonts w:hint="default" w:eastAsia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每台PDA配套一张物联网卡，接入医院5G网络。</w:t>
            </w:r>
          </w:p>
        </w:tc>
      </w:tr>
      <w:tr w14:paraId="44FA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86" w:type="dxa"/>
            <w:vAlign w:val="center"/>
          </w:tcPr>
          <w:p w14:paraId="1E1FED02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39" w:type="dxa"/>
            <w:vAlign w:val="center"/>
          </w:tcPr>
          <w:p w14:paraId="49D42EC8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无线网络安全性</w:t>
            </w:r>
          </w:p>
        </w:tc>
        <w:tc>
          <w:tcPr>
            <w:tcW w:w="6495" w:type="dxa"/>
            <w:vAlign w:val="center"/>
          </w:tcPr>
          <w:p w14:paraId="6C138C50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提供投标产品无线电发射设备型号核准证证书。</w:t>
            </w:r>
          </w:p>
        </w:tc>
      </w:tr>
      <w:tr w14:paraId="0041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86" w:type="dxa"/>
            <w:vAlign w:val="center"/>
          </w:tcPr>
          <w:p w14:paraId="4260ABE5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39" w:type="dxa"/>
            <w:vAlign w:val="center"/>
          </w:tcPr>
          <w:p w14:paraId="11AF46D0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蓝牙</w:t>
            </w:r>
          </w:p>
        </w:tc>
        <w:tc>
          <w:tcPr>
            <w:tcW w:w="6495" w:type="dxa"/>
            <w:vAlign w:val="center"/>
          </w:tcPr>
          <w:p w14:paraId="0C3C4C25">
            <w:pP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≥Bluetooth Class 5.2 BLE</w:t>
            </w:r>
          </w:p>
        </w:tc>
      </w:tr>
      <w:tr w14:paraId="7DEB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86" w:type="dxa"/>
            <w:vAlign w:val="center"/>
          </w:tcPr>
          <w:p w14:paraId="77367509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39" w:type="dxa"/>
            <w:vAlign w:val="center"/>
          </w:tcPr>
          <w:p w14:paraId="7F34CA5C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工业防护等级</w:t>
            </w:r>
          </w:p>
        </w:tc>
        <w:tc>
          <w:tcPr>
            <w:tcW w:w="6495" w:type="dxa"/>
            <w:vAlign w:val="center"/>
          </w:tcPr>
          <w:p w14:paraId="27442FD2">
            <w:pPr>
              <w:spacing w:before="60" w:after="60"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IP68或以上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47CE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86" w:type="dxa"/>
            <w:vAlign w:val="center"/>
          </w:tcPr>
          <w:p w14:paraId="4A59F73F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39" w:type="dxa"/>
            <w:vAlign w:val="center"/>
          </w:tcPr>
          <w:p w14:paraId="786F0B1E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抗跌落能力</w:t>
            </w:r>
          </w:p>
        </w:tc>
        <w:tc>
          <w:tcPr>
            <w:tcW w:w="6495" w:type="dxa"/>
            <w:vAlign w:val="center"/>
          </w:tcPr>
          <w:p w14:paraId="570A78EE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能承受1.5米水泥地面的跌落冲击。</w:t>
            </w:r>
          </w:p>
        </w:tc>
      </w:tr>
      <w:tr w14:paraId="3A42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86" w:type="dxa"/>
            <w:vAlign w:val="center"/>
          </w:tcPr>
          <w:p w14:paraId="520533F0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739" w:type="dxa"/>
            <w:vAlign w:val="center"/>
          </w:tcPr>
          <w:p w14:paraId="2CA67028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重量</w:t>
            </w:r>
          </w:p>
        </w:tc>
        <w:tc>
          <w:tcPr>
            <w:tcW w:w="6495" w:type="dxa"/>
            <w:vAlign w:val="center"/>
          </w:tcPr>
          <w:p w14:paraId="08297A36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≤2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0克（含电池）</w:t>
            </w:r>
          </w:p>
        </w:tc>
      </w:tr>
      <w:tr w14:paraId="1BE51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86" w:type="dxa"/>
            <w:vAlign w:val="center"/>
          </w:tcPr>
          <w:p w14:paraId="65F065E0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739" w:type="dxa"/>
            <w:vAlign w:val="center"/>
          </w:tcPr>
          <w:p w14:paraId="52814294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配件</w:t>
            </w:r>
          </w:p>
        </w:tc>
        <w:tc>
          <w:tcPr>
            <w:tcW w:w="6495" w:type="dxa"/>
            <w:vAlign w:val="center"/>
          </w:tcPr>
          <w:p w14:paraId="43E3F970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  <w:t>标配手背带，可拆卸更换，便于单手操作，防止跌落砸伤患者。另须配备与PDA主机型号一致的软胶保护壳（须适配主机尺寸，不影响扫描按键、充电接口及摄像头使用）及屏幕保护膜（须已贴合，不影响触摸灵敏度），每台PDA至少配套 1套软胶壳 + 1张屏幕保护膜。</w:t>
            </w:r>
          </w:p>
        </w:tc>
      </w:tr>
      <w:tr w14:paraId="001C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86" w:type="dxa"/>
            <w:vAlign w:val="center"/>
          </w:tcPr>
          <w:p w14:paraId="3EB3287E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39" w:type="dxa"/>
            <w:vAlign w:val="center"/>
          </w:tcPr>
          <w:p w14:paraId="7A253586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自带软件</w:t>
            </w:r>
          </w:p>
        </w:tc>
        <w:tc>
          <w:tcPr>
            <w:tcW w:w="6495" w:type="dxa"/>
            <w:vAlign w:val="center"/>
          </w:tcPr>
          <w:p w14:paraId="00834806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1. 锁屏管理软件：除管理员外,设备工作用户不能修改系统、安装或卸载任何第三方应用。</w:t>
            </w:r>
          </w:p>
          <w:p w14:paraId="476EC8D9">
            <w:pPr>
              <w:pStyle w:val="3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2. 通过扫描二维码快速实现个性化桌面与参数项设置，满足不同的应用场景要求。</w:t>
            </w:r>
          </w:p>
        </w:tc>
      </w:tr>
      <w:tr w14:paraId="5E8F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86" w:type="dxa"/>
            <w:vAlign w:val="center"/>
          </w:tcPr>
          <w:p w14:paraId="674A568C"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9" w:type="dxa"/>
            <w:vAlign w:val="center"/>
          </w:tcPr>
          <w:p w14:paraId="29E72E33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网络安全管理</w:t>
            </w:r>
          </w:p>
        </w:tc>
        <w:tc>
          <w:tcPr>
            <w:tcW w:w="6495" w:type="dxa"/>
            <w:vAlign w:val="center"/>
          </w:tcPr>
          <w:p w14:paraId="18AF6917">
            <w:pPr>
              <w:spacing w:line="240" w:lineRule="atLeast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不借助任何第三方软件实现添加网络白（黑）名单功能，屏蔽非法网络，确保设备院内医疗使用。</w:t>
            </w:r>
          </w:p>
        </w:tc>
      </w:tr>
      <w:tr w14:paraId="2B7D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86" w:type="dxa"/>
            <w:vAlign w:val="center"/>
          </w:tcPr>
          <w:p w14:paraId="420293E9"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739" w:type="dxa"/>
            <w:vAlign w:val="center"/>
          </w:tcPr>
          <w:p w14:paraId="77F138BE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保修服务</w:t>
            </w:r>
          </w:p>
        </w:tc>
        <w:tc>
          <w:tcPr>
            <w:tcW w:w="6495" w:type="dxa"/>
            <w:vAlign w:val="center"/>
          </w:tcPr>
          <w:p w14:paraId="7C1ACED3">
            <w:pPr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原厂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bidi="en-US"/>
                <w14:textFill>
                  <w14:solidFill>
                    <w14:schemeClr w14:val="tx1"/>
                  </w14:solidFill>
                </w14:textFill>
              </w:rPr>
              <w:t>年主机全保服务（包含人为损坏），提供售后服务承诺函并加盖公章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 w:bidi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7F388E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55CC2"/>
    <w:rsid w:val="27C5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Body Text First Indent"/>
    <w:basedOn w:val="2"/>
    <w:qFormat/>
    <w:uiPriority w:val="0"/>
    <w:pPr>
      <w:widowControl/>
      <w:spacing w:line="360" w:lineRule="auto"/>
      <w:ind w:firstLine="420" w:firstLineChars="100"/>
    </w:pPr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2026-07-17T02:48:00Z</dcterms:created>
  <dc:creator>严梦</dc:creator>
  <cp:lastModifiedBy>严梦</cp:lastModifiedBy>
  <dcterms:modified xsi:type="dcterms:W3CDTF">2026-07-17T02:50:33Z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69EEDC4C03024713AF73C0CA21C8EAE0_11</vt:lpwstr>
  </property>
  <property fmtid="{D5CDD505-2E9C-101B-9397-08002B2CF9AE}" pid="4" name="KSOTemplateDocerSaveRecord">
    <vt:lpwstr>eyJoZGlkIjoiN2IwMmVmZTBjZjZkM2M1NWM3NTZhNzg2MTJkMmRjZDkiLCJ1c2VySWQiOiIxNzAzMzE3OTU1In0=</vt:lpwstr>
  </property>
</Properties>
</file>