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CF9D0">
      <w:pPr>
        <w:widowControl w:val="0"/>
        <w:adjustRightInd/>
        <w:snapToGrid/>
        <w:spacing w:before="60" w:after="60" w:line="240" w:lineRule="atLeast"/>
        <w:jc w:val="center"/>
        <w:rPr>
          <w:rFonts w:hint="eastAsia" w:ascii="仿宋" w:hAnsi="仿宋" w:eastAsia="仿宋" w:cs="仿宋"/>
          <w:b/>
          <w:bCs/>
          <w:color w:val="000000" w:themeColor="text1"/>
          <w:kern w:val="2"/>
          <w:sz w:val="44"/>
          <w:szCs w:val="44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44"/>
          <w:szCs w:val="44"/>
          <w:lang w:val="en-US" w:eastAsia="zh-CN" w:bidi="en-US"/>
          <w14:textFill>
            <w14:solidFill>
              <w14:schemeClr w14:val="tx1"/>
            </w14:solidFill>
          </w14:textFill>
        </w:rPr>
        <w:t>2026年度办公台式计算机内存及存储设备采购项目</w:t>
      </w: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44"/>
          <w:szCs w:val="44"/>
          <w:lang w:bidi="en-US"/>
          <w14:textFill>
            <w14:solidFill>
              <w14:schemeClr w14:val="tx1"/>
            </w14:solidFill>
          </w14:textFill>
        </w:rPr>
        <w:t>建设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44"/>
          <w:szCs w:val="44"/>
          <w:lang w:bidi="en-US"/>
          <w14:textFill>
            <w14:solidFill>
              <w14:schemeClr w14:val="tx1"/>
            </w14:solidFill>
          </w14:textFill>
        </w:rPr>
        <w:t>要求</w:t>
      </w:r>
    </w:p>
    <w:p w14:paraId="0CD9C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0" w:firstLineChars="200"/>
        <w:jc w:val="both"/>
        <w:textAlignment w:val="auto"/>
        <w:rPr>
          <w:rFonts w:hint="default" w:ascii="楷体_GB2312" w:eastAsia="楷体_GB2312" w:hAnsiTheme="minorHAnsi"/>
          <w:kern w:val="2"/>
          <w:sz w:val="32"/>
          <w:szCs w:val="32"/>
          <w:lang w:val="en-US" w:eastAsia="zh-CN"/>
        </w:rPr>
      </w:pPr>
      <w:r>
        <w:rPr>
          <w:rFonts w:hint="eastAsia" w:ascii="楷体_GB2312" w:eastAsia="楷体_GB2312" w:hAnsiTheme="minorHAnsi"/>
          <w:kern w:val="2"/>
          <w:sz w:val="32"/>
          <w:szCs w:val="32"/>
          <w:lang w:val="en-US" w:eastAsia="zh-CN"/>
        </w:rPr>
        <w:t>（一）技术参数</w:t>
      </w:r>
    </w:p>
    <w:tbl>
      <w:tblPr>
        <w:tblStyle w:val="3"/>
        <w:tblW w:w="8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1"/>
        <w:gridCol w:w="669"/>
        <w:gridCol w:w="657"/>
        <w:gridCol w:w="5158"/>
      </w:tblGrid>
      <w:tr w14:paraId="0E907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011" w:type="dxa"/>
          </w:tcPr>
          <w:p w14:paraId="2772D61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default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名称</w:t>
            </w:r>
          </w:p>
        </w:tc>
        <w:tc>
          <w:tcPr>
            <w:tcW w:w="669" w:type="dxa"/>
          </w:tcPr>
          <w:p w14:paraId="023A7545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default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数量</w:t>
            </w:r>
          </w:p>
        </w:tc>
        <w:tc>
          <w:tcPr>
            <w:tcW w:w="657" w:type="dxa"/>
          </w:tcPr>
          <w:p w14:paraId="7B953CFE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default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单位</w:t>
            </w:r>
          </w:p>
        </w:tc>
        <w:tc>
          <w:tcPr>
            <w:tcW w:w="5158" w:type="dxa"/>
          </w:tcPr>
          <w:p w14:paraId="2BD1E17E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default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参数要求</w:t>
            </w:r>
          </w:p>
        </w:tc>
      </w:tr>
      <w:tr w14:paraId="1F3A8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636856E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DDR3内存条</w:t>
            </w:r>
          </w:p>
        </w:tc>
        <w:tc>
          <w:tcPr>
            <w:tcW w:w="669" w:type="dxa"/>
            <w:vAlign w:val="center"/>
          </w:tcPr>
          <w:p w14:paraId="6008E198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57" w:type="dxa"/>
            <w:vAlign w:val="center"/>
          </w:tcPr>
          <w:p w14:paraId="7C14028B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根</w:t>
            </w:r>
          </w:p>
        </w:tc>
        <w:tc>
          <w:tcPr>
            <w:tcW w:w="5158" w:type="dxa"/>
            <w:vAlign w:val="center"/>
          </w:tcPr>
          <w:p w14:paraId="1D8EA9F3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内存类型：DDR3</w:t>
            </w:r>
          </w:p>
          <w:p w14:paraId="5BF4FA05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内存容量：8GB</w:t>
            </w:r>
          </w:p>
          <w:p w14:paraId="7222691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内存频率：≥1333MHz</w:t>
            </w:r>
          </w:p>
          <w:p w14:paraId="5B2AA535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针脚类型：240-Pin DIMM</w:t>
            </w:r>
          </w:p>
          <w:p w14:paraId="21A9C4D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工作电压：1.35V/1.5V</w:t>
            </w:r>
          </w:p>
        </w:tc>
      </w:tr>
      <w:tr w14:paraId="5FE27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1" w:type="dxa"/>
            <w:vAlign w:val="center"/>
          </w:tcPr>
          <w:p w14:paraId="136CF2D7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DDR4内存条</w:t>
            </w:r>
          </w:p>
        </w:tc>
        <w:tc>
          <w:tcPr>
            <w:tcW w:w="669" w:type="dxa"/>
            <w:vAlign w:val="center"/>
          </w:tcPr>
          <w:p w14:paraId="14EFA988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657" w:type="dxa"/>
            <w:vAlign w:val="center"/>
          </w:tcPr>
          <w:p w14:paraId="3EE53EF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根</w:t>
            </w:r>
          </w:p>
        </w:tc>
        <w:tc>
          <w:tcPr>
            <w:tcW w:w="5158" w:type="dxa"/>
          </w:tcPr>
          <w:p w14:paraId="73579D6A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内存类型：DDR4</w:t>
            </w:r>
          </w:p>
          <w:p w14:paraId="699857B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内存容量：8GB</w:t>
            </w:r>
          </w:p>
          <w:p w14:paraId="1F7B4374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内存频率：≥2666MHz</w:t>
            </w:r>
          </w:p>
          <w:p w14:paraId="3D9FE2C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针脚类型：288-Pin DIMM</w:t>
            </w: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ab/>
            </w:r>
          </w:p>
          <w:p w14:paraId="12DA411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 xml:space="preserve">工作电压：1.2V </w:t>
            </w:r>
          </w:p>
        </w:tc>
      </w:tr>
      <w:tr w14:paraId="44D28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10EEDF2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SATA接口机械硬盘</w:t>
            </w:r>
          </w:p>
        </w:tc>
        <w:tc>
          <w:tcPr>
            <w:tcW w:w="669" w:type="dxa"/>
            <w:vAlign w:val="center"/>
          </w:tcPr>
          <w:p w14:paraId="4D18F853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57" w:type="dxa"/>
            <w:vAlign w:val="center"/>
          </w:tcPr>
          <w:p w14:paraId="5529A175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块</w:t>
            </w:r>
          </w:p>
        </w:tc>
        <w:tc>
          <w:tcPr>
            <w:tcW w:w="5158" w:type="dxa"/>
          </w:tcPr>
          <w:p w14:paraId="4B60D300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硬盘类型：3.5英寸</w:t>
            </w:r>
          </w:p>
          <w:p w14:paraId="6F0EBEBD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接口类型：SATA 6Gb/s（SATA III），向下兼容SATA 3Gb/s</w:t>
            </w:r>
          </w:p>
          <w:p w14:paraId="083D741D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容量：1TB</w:t>
            </w:r>
          </w:p>
          <w:p w14:paraId="11AA4568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转速：≥7200 RPM</w:t>
            </w:r>
          </w:p>
          <w:p w14:paraId="71AE0D0F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缓存：≥64MB</w:t>
            </w:r>
          </w:p>
          <w:p w14:paraId="740A8C0D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记录方式： CMR 垂直盘</w:t>
            </w:r>
          </w:p>
        </w:tc>
      </w:tr>
      <w:tr w14:paraId="70BFA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42E7A579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SATA接口机械硬盘</w:t>
            </w:r>
          </w:p>
        </w:tc>
        <w:tc>
          <w:tcPr>
            <w:tcW w:w="669" w:type="dxa"/>
            <w:vAlign w:val="center"/>
          </w:tcPr>
          <w:p w14:paraId="0DEB17D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57" w:type="dxa"/>
            <w:vAlign w:val="center"/>
          </w:tcPr>
          <w:p w14:paraId="51762484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块</w:t>
            </w:r>
          </w:p>
        </w:tc>
        <w:tc>
          <w:tcPr>
            <w:tcW w:w="5158" w:type="dxa"/>
          </w:tcPr>
          <w:p w14:paraId="1BEE0474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硬盘类型：3.5英寸</w:t>
            </w:r>
          </w:p>
          <w:p w14:paraId="31F1F685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接口类型：SATA 6Gb/s（SATA III）向下兼容SATA 3Gb/s</w:t>
            </w:r>
          </w:p>
          <w:p w14:paraId="772D3E4C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容量：2TB</w:t>
            </w:r>
          </w:p>
          <w:p w14:paraId="225F5F8A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转速：≥7200 RPM</w:t>
            </w:r>
          </w:p>
          <w:p w14:paraId="0FDC408D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缓存：≥256MB</w:t>
            </w:r>
          </w:p>
          <w:p w14:paraId="4E5313C0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记录方式： CMR 垂直盘</w:t>
            </w:r>
          </w:p>
        </w:tc>
      </w:tr>
      <w:tr w14:paraId="7A07D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11F8803E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SATA接口监控硬盘</w:t>
            </w:r>
          </w:p>
        </w:tc>
        <w:tc>
          <w:tcPr>
            <w:tcW w:w="669" w:type="dxa"/>
            <w:vAlign w:val="center"/>
          </w:tcPr>
          <w:p w14:paraId="309718E7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57" w:type="dxa"/>
            <w:vAlign w:val="center"/>
          </w:tcPr>
          <w:p w14:paraId="0A9326AE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块</w:t>
            </w:r>
          </w:p>
        </w:tc>
        <w:tc>
          <w:tcPr>
            <w:tcW w:w="5158" w:type="dxa"/>
          </w:tcPr>
          <w:p w14:paraId="6E3A2A1A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硬盘类型：3.5英寸 监控专用机械硬盘</w:t>
            </w:r>
          </w:p>
          <w:p w14:paraId="5F78E82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接口类型：SATA III 6Gb/s支持热插拔，向下兼容</w:t>
            </w:r>
          </w:p>
          <w:p w14:paraId="41EAFCFC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容量：2TB</w:t>
            </w:r>
          </w:p>
          <w:p w14:paraId="761BB521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转速：≥5400 RPM</w:t>
            </w:r>
          </w:p>
          <w:p w14:paraId="621910A6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缓存：≥256MB</w:t>
            </w:r>
          </w:p>
          <w:p w14:paraId="6D67681E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连续读写性能：连续读取≥180MB/s，连续写入≥160MB/s</w:t>
            </w:r>
          </w:p>
          <w:p w14:paraId="7909CE2C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年工作负载：≥180TB/年</w:t>
            </w:r>
          </w:p>
          <w:p w14:paraId="09CC2C2E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MTBF（平均无故障时间）：≥100万小时</w:t>
            </w:r>
          </w:p>
          <w:p w14:paraId="0C6C67DB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年故障率（AFR）：≤0.7%</w:t>
            </w:r>
          </w:p>
          <w:p w14:paraId="2950D103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TLER（限时错误恢复）：≤7秒</w:t>
            </w:r>
          </w:p>
          <w:p w14:paraId="0D727A11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连续工作：支持7×24小时不间断运行</w:t>
            </w:r>
          </w:p>
          <w:p w14:paraId="59F18200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功耗：运行≤8W，待机≤5W，启动电流≤2.0A</w:t>
            </w:r>
          </w:p>
          <w:p w14:paraId="706CB810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RAID适配：支持RAID 0/1/5/6/10</w:t>
            </w:r>
          </w:p>
          <w:p w14:paraId="6CAA76B5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NVR兼容性：兼容海康、大华、宇视、天地伟业等主流品牌兼容性列表</w:t>
            </w:r>
          </w:p>
        </w:tc>
      </w:tr>
      <w:tr w14:paraId="1284E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7CBAC530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SATA接口监控硬盘</w:t>
            </w:r>
          </w:p>
        </w:tc>
        <w:tc>
          <w:tcPr>
            <w:tcW w:w="669" w:type="dxa"/>
            <w:vAlign w:val="center"/>
          </w:tcPr>
          <w:p w14:paraId="4F6F5F3E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57" w:type="dxa"/>
            <w:vAlign w:val="center"/>
          </w:tcPr>
          <w:p w14:paraId="5444AAEE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块</w:t>
            </w:r>
          </w:p>
        </w:tc>
        <w:tc>
          <w:tcPr>
            <w:tcW w:w="5158" w:type="dxa"/>
          </w:tcPr>
          <w:p w14:paraId="7B196920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硬盘类型：3.5英寸 监控专用机械硬盘</w:t>
            </w:r>
          </w:p>
          <w:p w14:paraId="2C47E41C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接口类型：SATA III 6Gb/s支持热插拔，向下兼容</w:t>
            </w:r>
          </w:p>
          <w:p w14:paraId="54AFD82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容量：4TB</w:t>
            </w:r>
          </w:p>
          <w:p w14:paraId="2EB97FEB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转速：≥5400 RPM</w:t>
            </w:r>
          </w:p>
          <w:p w14:paraId="0B3D8FAA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缓存：≥256MB</w:t>
            </w:r>
          </w:p>
          <w:p w14:paraId="54FE741E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连续读写性能：连续读取≥180MB/s，连续写入≥160MB/s</w:t>
            </w:r>
          </w:p>
          <w:p w14:paraId="654AA2F1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年工作负载：≥180TB/年</w:t>
            </w:r>
          </w:p>
          <w:p w14:paraId="59CA9583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MTBF（平均无故障时间）：≥100万小时</w:t>
            </w:r>
          </w:p>
          <w:p w14:paraId="198876F6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年故障率（AFR）：≤0.7%</w:t>
            </w:r>
          </w:p>
          <w:p w14:paraId="78B3C491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TLER（限时错误恢复）：≤7秒</w:t>
            </w:r>
          </w:p>
          <w:p w14:paraId="286FD0DF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连续工作：支持7×24小时不间断运行</w:t>
            </w:r>
          </w:p>
          <w:p w14:paraId="473AC35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功耗：运行≤9W，待机≤5W，启动电流≤2.0A</w:t>
            </w:r>
          </w:p>
          <w:p w14:paraId="08859CE4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RAID适配：支持RAID 0/1/5/6/10</w:t>
            </w:r>
          </w:p>
          <w:p w14:paraId="38D2224A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NVR兼容性：兼容海康、大华、宇视、天地伟业等主流品牌兼容性列表</w:t>
            </w:r>
          </w:p>
        </w:tc>
      </w:tr>
      <w:tr w14:paraId="27EA2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6D3609C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SATA/M.2接口固态硬盘</w:t>
            </w:r>
          </w:p>
        </w:tc>
        <w:tc>
          <w:tcPr>
            <w:tcW w:w="669" w:type="dxa"/>
            <w:vAlign w:val="center"/>
          </w:tcPr>
          <w:p w14:paraId="76F528BD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57" w:type="dxa"/>
            <w:vAlign w:val="center"/>
          </w:tcPr>
          <w:p w14:paraId="0B6F0A84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块</w:t>
            </w:r>
          </w:p>
        </w:tc>
        <w:tc>
          <w:tcPr>
            <w:tcW w:w="5158" w:type="dxa"/>
          </w:tcPr>
          <w:p w14:paraId="1371D764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硬盘类型：2.5英寸（SATA接口及M.2接口根据现场情况提供）</w:t>
            </w:r>
          </w:p>
          <w:p w14:paraId="4EDE65B4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接口类型：SATA III (6Gb/s)向下兼容SATA II</w:t>
            </w:r>
          </w:p>
          <w:p w14:paraId="328AE35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 xml:space="preserve">容量：≥128GB </w:t>
            </w:r>
          </w:p>
          <w:p w14:paraId="2B7D721B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读取速度：≥500 MB/s</w:t>
            </w:r>
          </w:p>
          <w:p w14:paraId="65AC2D1F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写入速度：≥450 MB/s</w:t>
            </w:r>
          </w:p>
          <w:p w14:paraId="14C61B8B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MTBF（平均无故障时间）：≥150万小时</w:t>
            </w:r>
          </w:p>
        </w:tc>
      </w:tr>
      <w:tr w14:paraId="2058F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574FC259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SATA/M.2接口固态硬盘</w:t>
            </w:r>
          </w:p>
        </w:tc>
        <w:tc>
          <w:tcPr>
            <w:tcW w:w="669" w:type="dxa"/>
            <w:vAlign w:val="center"/>
          </w:tcPr>
          <w:p w14:paraId="7E034595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57" w:type="dxa"/>
            <w:vAlign w:val="center"/>
          </w:tcPr>
          <w:p w14:paraId="74DE0545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块</w:t>
            </w:r>
          </w:p>
        </w:tc>
        <w:tc>
          <w:tcPr>
            <w:tcW w:w="5158" w:type="dxa"/>
          </w:tcPr>
          <w:p w14:paraId="149547E6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硬盘类型：2.5英寸（SATA接口及M.2接口根据现场情况提供）</w:t>
            </w:r>
          </w:p>
          <w:p w14:paraId="5FC49EFF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接口类型：SATA III (6Gb/s)向下兼容SATA II</w:t>
            </w:r>
          </w:p>
          <w:p w14:paraId="1A7FA8AC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 xml:space="preserve">容量：≥256GB </w:t>
            </w:r>
          </w:p>
          <w:p w14:paraId="49CEC206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读取速度：≥500 MB/s</w:t>
            </w:r>
          </w:p>
          <w:p w14:paraId="591150AF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写入速度：≥450 MB/s</w:t>
            </w:r>
          </w:p>
          <w:p w14:paraId="30603425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MTBF（平均无故障时间）：≥150万小时</w:t>
            </w:r>
          </w:p>
        </w:tc>
      </w:tr>
      <w:tr w14:paraId="71130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5DCC6898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SATA/M.2接口固态硬盘</w:t>
            </w:r>
          </w:p>
        </w:tc>
        <w:tc>
          <w:tcPr>
            <w:tcW w:w="669" w:type="dxa"/>
            <w:vAlign w:val="center"/>
          </w:tcPr>
          <w:p w14:paraId="5778BD7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57" w:type="dxa"/>
            <w:vAlign w:val="center"/>
          </w:tcPr>
          <w:p w14:paraId="2FB62C0E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块</w:t>
            </w:r>
          </w:p>
        </w:tc>
        <w:tc>
          <w:tcPr>
            <w:tcW w:w="5158" w:type="dxa"/>
          </w:tcPr>
          <w:p w14:paraId="7EC7BF10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硬盘类型：2.5英寸（SATA接口及M.2接口根据现场情况提供）</w:t>
            </w:r>
          </w:p>
          <w:p w14:paraId="510EE950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接口类型：SATA III (6Gb/s)向下兼容SATA II</w:t>
            </w:r>
          </w:p>
          <w:p w14:paraId="34042E0E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容量：≥480GB</w:t>
            </w:r>
          </w:p>
          <w:p w14:paraId="6C83166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读取速度：≥500 MB/s</w:t>
            </w:r>
          </w:p>
          <w:p w14:paraId="568832DD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写入速度：≥450 MB/s</w:t>
            </w:r>
          </w:p>
          <w:p w14:paraId="5611850F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MTBF（平均无故障时间）：≥150万小时</w:t>
            </w:r>
          </w:p>
        </w:tc>
      </w:tr>
      <w:tr w14:paraId="626A6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502C473F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USB3.0 接口移动硬盘</w:t>
            </w:r>
          </w:p>
        </w:tc>
        <w:tc>
          <w:tcPr>
            <w:tcW w:w="669" w:type="dxa"/>
            <w:vAlign w:val="center"/>
          </w:tcPr>
          <w:p w14:paraId="704B5D78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57" w:type="dxa"/>
            <w:vAlign w:val="center"/>
          </w:tcPr>
          <w:p w14:paraId="08EEB278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块</w:t>
            </w:r>
          </w:p>
        </w:tc>
        <w:tc>
          <w:tcPr>
            <w:tcW w:w="5158" w:type="dxa"/>
          </w:tcPr>
          <w:p w14:paraId="6B87BFDE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硬盘类型：固态移动硬盘</w:t>
            </w:r>
          </w:p>
          <w:p w14:paraId="20073004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 xml:space="preserve">存储容量：2TB </w:t>
            </w:r>
          </w:p>
          <w:p w14:paraId="5164C118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接口规格：USB 3.0</w:t>
            </w:r>
          </w:p>
          <w:p w14:paraId="1426DDD8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传输速率：≥400MB/s（持续读取），≥300MB/s（持续写入）</w:t>
            </w:r>
          </w:p>
          <w:p w14:paraId="285C1F03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系统兼容性：Windows 10/11、macOS、统信UOS、麒麟等主流操作</w:t>
            </w:r>
            <w:r>
              <w:rPr>
                <w:rFonts w:hint="eastAsia" w:ascii="微软雅黑" w:hAnsi="微软雅黑"/>
                <w:kern w:val="2"/>
                <w:sz w:val="20"/>
                <w:szCs w:val="20"/>
                <w:lang w:val="en-US" w:eastAsia="zh-CN"/>
              </w:rPr>
              <w:t>系统，</w:t>
            </w: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即插即用，无需额外安装驱动</w:t>
            </w:r>
          </w:p>
          <w:p w14:paraId="7CFCDD63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外观材质：外观材质：耐磨塑料或金属机身，具备抗震、防摔设计</w:t>
            </w:r>
          </w:p>
          <w:p w14:paraId="33808154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性能要求：支持S.M.A.R.T.自监测技术</w:t>
            </w:r>
          </w:p>
          <w:p w14:paraId="3741246C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外形尺寸：轻薄小型化，厚度≤15mm，重量≤300g</w:t>
            </w:r>
          </w:p>
          <w:p w14:paraId="3D9EE077">
            <w:pPr>
              <w:widowControl w:val="0"/>
              <w:adjustRightInd w:val="0"/>
              <w:snapToGrid w:val="0"/>
              <w:spacing w:after="0" w:line="240" w:lineRule="auto"/>
              <w:jc w:val="left"/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2"/>
                <w:sz w:val="20"/>
                <w:szCs w:val="20"/>
                <w:lang w:val="en-US" w:eastAsia="zh-CN"/>
              </w:rPr>
              <w:t>供电方式：USB总线供电</w:t>
            </w:r>
          </w:p>
        </w:tc>
      </w:tr>
    </w:tbl>
    <w:p w14:paraId="3A5DC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0" w:firstLineChars="200"/>
        <w:jc w:val="both"/>
        <w:textAlignment w:val="auto"/>
        <w:rPr>
          <w:rFonts w:hint="eastAsia" w:ascii="楷体_GB2312" w:eastAsia="楷体_GB2312" w:hAnsiTheme="minorHAnsi"/>
          <w:kern w:val="2"/>
          <w:sz w:val="32"/>
          <w:szCs w:val="32"/>
          <w:lang w:val="en-US" w:eastAsia="zh-CN"/>
        </w:rPr>
      </w:pPr>
      <w:r>
        <w:rPr>
          <w:rFonts w:hint="eastAsia" w:ascii="楷体_GB2312" w:eastAsia="楷体_GB2312" w:hAnsiTheme="minorHAnsi"/>
          <w:kern w:val="2"/>
          <w:sz w:val="32"/>
          <w:szCs w:val="32"/>
          <w:lang w:val="en-US" w:eastAsia="zh-CN"/>
        </w:rPr>
        <w:t>（二）服务内容</w:t>
      </w:r>
    </w:p>
    <w:p w14:paraId="47920B7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1.质保期限：所有货物提供不低于3年的原厂质保（自最终验收合格之日起计算）。质保期内出现非人为损坏的硬件故障，供应商须提供免费质保服务，往返运费及人工费由中标人承担。</w:t>
      </w:r>
    </w:p>
    <w:p w14:paraId="0510EEE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2.故障响应与修复：提供 7×24 小时技术咨询响应。接到采购人故障报修后，1小时内给予技术应答；远程无法解决的硬件故障，须在48小时内完成故障配件更换并恢复设备正常运行。</w:t>
      </w:r>
    </w:p>
    <w:p w14:paraId="05862E8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3.批量故障兜底：质保期内，同一型号配件如出现多次批量故障，供应商需配合医院开展问题排查；确属产品设计或批次质量缺陷的，供应商须整批免费更换，不得推诿。</w:t>
      </w:r>
    </w:p>
    <w:p w14:paraId="3F1D154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638" w:leftChars="290" w:firstLine="0" w:firstLineChars="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4.废旧件处理与数据安全</w:t>
      </w:r>
    </w:p>
    <w:p w14:paraId="64DFAC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质保期内更换下来的废旧硬盘、内存，产权归采购人所有，中标人不得私自带走。</w:t>
      </w:r>
    </w:p>
    <w:p w14:paraId="26F15B3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（1）常规处理：对于含敏感数据的废旧硬盘，中标人须在采购人现场监督下，协助采购人进行物理销毁（如拆解破坏盘片）或数据覆写，并出具《数据销毁确认单》。</w:t>
      </w:r>
    </w:p>
    <w:p w14:paraId="56F9B1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（2）邮寄维修：如因客观原因需邮寄返厂维修，双方须严格遵守已签订的《数据保密协议》。</w:t>
      </w:r>
    </w:p>
    <w:p w14:paraId="3B2C12B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①中标人须承诺在检测确认无法维修（或厂家换新）后，将废旧原硬盘（残骸）连同新配件一并邮寄退回采购人，由采购人确认后进行最终物理销毁。严禁中标人或其委托的厂家私自扣留、处理带有采购人数据的原硬盘。</w:t>
      </w:r>
    </w:p>
    <w:p w14:paraId="4871609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②若原厂流程强制要求回收坏件，中标人须提供原厂的回收凭证，并承担因脱离医院监管期间发生数据泄露的全部法律及经济责任。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   如因中标人未按要求处理导致数据泄露或信息安全事件的，中标人须承担全部法律责任及经济赔偿。</w:t>
      </w:r>
    </w:p>
    <w:p w14:paraId="05B9D6C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   5.渠道及质保证明：供货时须提供质保承诺函，确保产品为全新正品。</w:t>
      </w:r>
    </w:p>
    <w:p w14:paraId="265DC93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   6.安装与数据迁移：中标人须负责将所有内存和硬盘安装至采购人指定设备，并免费提供操作系统及原硬盘数据的迁移、克隆服务。迁移过程中须确保数据完整无丢失，如因操作不当导致数据丢失，须承担全部赔偿责任。</w:t>
      </w:r>
    </w:p>
    <w:p w14:paraId="452DC14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   7.分批安装、数据迁移与技术培训：</w:t>
      </w:r>
    </w:p>
    <w:p w14:paraId="3D2691D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（1）按需分批安装：中标人须根据采购人实际使用需求，将配件分批安装至指定设备。对于暂不安装的配件（如备用库存），中标人须配合采购人完成正品核验及入库交接，不得强制一次性拆包安装。</w:t>
      </w:r>
    </w:p>
    <w:p w14:paraId="541A57C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（2）数据迁移与系统克隆：在每次安装时，中标人须免费提供操作系统及原硬盘数据的迁移、克隆服务。迁移过程中须确保数据完整无丢失，如因操作不当导致数据丢失，须承担全部赔偿责任。</w:t>
      </w:r>
    </w:p>
    <w:p w14:paraId="3E06C76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3）安装技术培训：中标人须在首次安装时，对采购人信息科技术人员进行现场安装和系统克隆培训（含硬件拆装、克隆软件使用、驱动配置等），确保信息科人员后续能够独立完成备用配件的更换和系统迁移操作。</w:t>
      </w:r>
    </w:p>
    <w:p w14:paraId="4586663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（4）兜底服务：质保期内，采购人在自行安装或更换配件时如遇到技术困难，或需要安装剩余库存配件，中标人须提供远程指导；远程无法解决的，须在48小时内到达现场免费协助安装和调试。</w:t>
      </w:r>
    </w:p>
    <w:p w14:paraId="53E7E3D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958" w:leftChars="290" w:hanging="320" w:hangingChars="1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8.备件先行服务：</w:t>
      </w:r>
    </w:p>
    <w:p w14:paraId="4A00434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1）针对本次采购的各类硬盘及内存，中标人须具备快速的备件调配能力。当采购人发生硬件故障报修时，不等待故障件返厂检测，中标人须直接使用合格的备件进行先行替换，确保采购人业务（如监控录像、核心业务系统等）即时恢复。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   （2）中标人接到故障报修后，须在24小时内将先行备件送达采购人指定现场并完成更换；紧急情况下（如核心业务系统宕机），须在4小时内送达。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   （3）用于先行替换的备件，必须是全新正品或性能不低于原故障件的合格产品，且须与原有设备完全兼容。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   （4）故障旧件替换下来后，由中标人带回进行返厂质保流程（旧件产权归采购人，且须遵守本项目“废旧件处理与数据安全”的规定，先物理破坏存储介质再寄出）。若厂家检测后不予换新（如判定为人为损坏），中标人需提供书面检测报告，方可按保外标准与采购人另行协商费用。</w:t>
      </w:r>
    </w:p>
    <w:p w14:paraId="167EFF6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9.数据安全与保密协议：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中标人须与采购人签订针对本项目的《数据安全与保密协议》。中标人及其指派的工程师、合作物流方、原厂返修接收方均须遵守该协议。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保密范围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包括但不限于在安装调试、数据迁移、废旧件回收及邮寄返修过程中接触到的所有患者信息、诊疗数据、医院业务数据及网络拓扑等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</w:t>
      </w:r>
    </w:p>
    <w:p w14:paraId="0964A7B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</w:p>
    <w:p w14:paraId="55D83E0F">
      <w:pPr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11558"/>
    <w:rsid w:val="065D0409"/>
    <w:rsid w:val="090B1B7F"/>
    <w:rsid w:val="3A111558"/>
    <w:rsid w:val="410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2290</Words>
  <Characters>2806</Characters>
  <Lines>0</Lines>
  <Paragraphs>0</Paragraphs>
  <TotalTime>0</TotalTime>
  <ScaleCrop>false</ScaleCrop>
  <LinksUpToDate>false</LinksUpToDate>
  <CharactersWithSpaces>2875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2026-10-21T07:21:00Z</dcterms:created>
  <dc:creator>硬件锕馗</dc:creator>
  <cp:lastModifiedBy>严梦</cp:lastModifiedBy>
  <dcterms:modified xsi:type="dcterms:W3CDTF">2026-10-26T01:59:23Z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755A20BC96064922A13864B20A6859EB_11</vt:lpwstr>
  </property>
  <property fmtid="{D5CDD505-2E9C-101B-9397-08002B2CF9AE}" pid="4" name="KSOTemplateDocerSaveRecord">
    <vt:lpwstr>eyJoZGlkIjoiN2IwMmVmZTBjZjZkM2M1NWM3NTZhNzg2MTJkMmRjZDkiLCJ1c2VySWQiOiIxNzAzMzE3OTU1In0=</vt:lpwstr>
  </property>
</Properties>
</file>