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EBAD3">
      <w:pPr>
        <w:snapToGrid w:val="0"/>
        <w:spacing w:after="120"/>
        <w:jc w:val="center"/>
        <w:textAlignment w:val="baseline"/>
        <w:rPr>
          <w:rFonts w:hint="default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 xml:space="preserve">       </w:t>
      </w:r>
    </w:p>
    <w:p w14:paraId="46AE8385">
      <w:pPr>
        <w:snapToGrid w:val="0"/>
        <w:spacing w:after="12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广元市中心医院</w:t>
      </w:r>
    </w:p>
    <w:p w14:paraId="7CB5EE65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关于</w:t>
      </w: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飞利浦彩超</w:t>
      </w: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维</w:t>
      </w: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保</w:t>
      </w: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服务</w:t>
      </w:r>
    </w:p>
    <w:p w14:paraId="2938CA63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</w:p>
    <w:p w14:paraId="40854934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市</w:t>
      </w:r>
    </w:p>
    <w:p w14:paraId="351CF3D8">
      <w:pPr>
        <w:widowControl/>
        <w:snapToGrid w:val="0"/>
        <w:spacing w:line="800" w:lineRule="exact"/>
        <w:jc w:val="center"/>
        <w:textAlignment w:val="baseline"/>
        <w:rPr>
          <w:rFonts w:hint="default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场</w:t>
      </w:r>
    </w:p>
    <w:p w14:paraId="01B20970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  <w:t>调</w:t>
      </w:r>
    </w:p>
    <w:p w14:paraId="6B866764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  <w:t>研</w:t>
      </w:r>
    </w:p>
    <w:p w14:paraId="7D3EDEF3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  <w:t>文</w:t>
      </w:r>
    </w:p>
    <w:p w14:paraId="1321F8F4">
      <w:pPr>
        <w:widowControl/>
        <w:snapToGrid w:val="0"/>
        <w:spacing w:line="800" w:lineRule="exact"/>
        <w:jc w:val="center"/>
        <w:textAlignment w:val="baseline"/>
        <w:rPr>
          <w:color w:val="auto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  <w:t>件</w:t>
      </w:r>
    </w:p>
    <w:p w14:paraId="115A549D">
      <w:pPr>
        <w:rPr>
          <w:color w:val="auto"/>
          <w:highlight w:val="none"/>
        </w:rPr>
      </w:pPr>
    </w:p>
    <w:p w14:paraId="483EBA77">
      <w:pPr>
        <w:pStyle w:val="3"/>
        <w:rPr>
          <w:color w:val="auto"/>
          <w:highlight w:val="none"/>
        </w:rPr>
      </w:pPr>
    </w:p>
    <w:p w14:paraId="091EE97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8F18BC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68D8E3DD">
      <w:pPr>
        <w:pStyle w:val="3"/>
        <w:rPr>
          <w:rFonts w:hint="eastAsia"/>
          <w:lang w:val="en-US" w:eastAsia="zh-CN"/>
        </w:rPr>
      </w:pPr>
    </w:p>
    <w:p w14:paraId="7A4EFC47">
      <w:pPr>
        <w:snapToGrid w:val="0"/>
        <w:spacing w:line="360" w:lineRule="auto"/>
        <w:jc w:val="center"/>
        <w:textAlignment w:val="baseline"/>
        <w:rPr>
          <w:rFonts w:ascii="楷体" w:hAnsi="楷体" w:eastAsia="楷体"/>
          <w:b/>
          <w:color w:val="auto"/>
          <w:sz w:val="28"/>
          <w:szCs w:val="32"/>
          <w:highlight w:val="none"/>
        </w:r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广元市中心医院 医学装备部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编制</w:t>
      </w:r>
    </w:p>
    <w:p w14:paraId="626F8E4D">
      <w:pPr>
        <w:snapToGrid w:val="0"/>
        <w:spacing w:line="360" w:lineRule="auto"/>
        <w:jc w:val="center"/>
        <w:textAlignment w:val="baseline"/>
        <w:rPr>
          <w:rFonts w:hint="default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39"/>
          <w:pgMar w:top="1440" w:right="1800" w:bottom="1440" w:left="1800" w:header="851" w:footer="850" w:gutter="0"/>
          <w:pgNumType w:start="1"/>
          <w:cols w:space="720" w:num="1"/>
          <w:docGrid w:linePitch="312" w:charSpace="0"/>
        </w:sect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2026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年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10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</w:rPr>
        <w:t>月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13日</w:t>
      </w:r>
    </w:p>
    <w:p w14:paraId="6F2B1A34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bookmarkStart w:id="0" w:name="_Toc42014953"/>
      <w:bookmarkStart w:id="1" w:name="_Toc25494"/>
      <w:bookmarkStart w:id="2" w:name="_Toc519708707"/>
      <w:bookmarkStart w:id="3" w:name="_Toc16543"/>
      <w:bookmarkStart w:id="4" w:name="_Toc42015219"/>
      <w:bookmarkStart w:id="5" w:name="_Toc42015018"/>
      <w:bookmarkStart w:id="6" w:name="_Toc31699"/>
      <w:bookmarkStart w:id="7" w:name="_Toc12690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各潜在供应商：</w:t>
      </w:r>
    </w:p>
    <w:p w14:paraId="7446DA09">
      <w:pPr>
        <w:numPr>
          <w:ilvl w:val="0"/>
          <w:numId w:val="1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根据我院建设工作需要，拟对“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飞利浦彩超维保服务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”进行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，欢迎符合条件的供应商参加。</w:t>
      </w:r>
    </w:p>
    <w:p w14:paraId="33DACD2F">
      <w:pPr>
        <w:numPr>
          <w:ilvl w:val="0"/>
          <w:numId w:val="1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项目名称：广元市中心医院关于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飞利浦彩超维保服务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的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</w:t>
      </w:r>
    </w:p>
    <w:p w14:paraId="134FE0D3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、供应商参加本次采购活动应具备下列条件</w:t>
      </w:r>
    </w:p>
    <w:p w14:paraId="73AF97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（一）具有独立承担民事责任的能力；</w:t>
      </w:r>
    </w:p>
    <w:p w14:paraId="316DF81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（二）具有良好的商业信誉和健全的财务会计制度；</w:t>
      </w:r>
    </w:p>
    <w:p w14:paraId="7FBE3998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（三）具有履行合同所必须的设备和专业技术能力；</w:t>
      </w:r>
    </w:p>
    <w:p w14:paraId="2102EC6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（四）具有依法缴纳税收和社会保障资金的良好记录；</w:t>
      </w:r>
    </w:p>
    <w:p w14:paraId="126A8FCF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（五）参加本次采购活动前三年内，在经营活动中没有重大违法记录；</w:t>
      </w:r>
    </w:p>
    <w:p w14:paraId="49FB0ED2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（六）法律、行政法规规定的其他条件；</w:t>
      </w:r>
    </w:p>
    <w:p w14:paraId="6DD787B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、禁止参加本次采购活动的供应商</w:t>
      </w:r>
    </w:p>
    <w:p w14:paraId="2E0381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供应商将本企业通过“信用中国”网站（www.creditchina.gov.cn）查询结果网页打印并装订于响应文件中，供评审小组审查。</w:t>
      </w:r>
    </w:p>
    <w:p w14:paraId="25EB72EC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被列入失信被执行人名单的供应商不得参加本项目的采购活动。</w:t>
      </w:r>
    </w:p>
    <w:p w14:paraId="2882BD1A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、供应商报名及递交响应文件截止时间地点</w:t>
      </w:r>
      <w:bookmarkStart w:id="42" w:name="_GoBack"/>
      <w:bookmarkEnd w:id="42"/>
    </w:p>
    <w:p w14:paraId="03C6971C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 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项目公告期：202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13日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至202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19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日。</w:t>
      </w:r>
    </w:p>
    <w:p w14:paraId="540AFF33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（一）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递交响应文件截止时间：202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19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日15:00（北京时间）。</w:t>
      </w:r>
    </w:p>
    <w:p w14:paraId="7F8EBF4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（二）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地点：兹邀请符合要求的供应商将拟推荐产品、技术参数、公司资质及报价相关资料加盖鲜章并密封，现场或邮寄至广元市利州区蜀门北路一段45号（原凤凰酒店）7楼医学工程科708室。（电子文档随纸质资料一起递交）。</w:t>
      </w:r>
    </w:p>
    <w:p w14:paraId="3339D4B9">
      <w:pPr>
        <w:snapToGrid w:val="0"/>
        <w:spacing w:line="480" w:lineRule="exact"/>
        <w:ind w:firstLine="480" w:firstLineChars="200"/>
        <w:jc w:val="both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（三）响应文件数量：一正两副</w:t>
      </w:r>
    </w:p>
    <w:p w14:paraId="61B11CB8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</w:p>
    <w:p w14:paraId="08AEA13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联系人：吴老师 李老师</w:t>
      </w:r>
    </w:p>
    <w:p w14:paraId="693F6B2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6"/>
          <w:szCs w:val="48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联系电话：0839-3264861</w:t>
      </w:r>
    </w:p>
    <w:p w14:paraId="0B85C27A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一</w:t>
      </w:r>
      <w:r>
        <w:rPr>
          <w:rFonts w:hint="eastAsia"/>
          <w:color w:val="auto"/>
          <w:sz w:val="36"/>
          <w:szCs w:val="48"/>
          <w:highlight w:val="none"/>
        </w:rPr>
        <w:t>章  供应商资格证明材料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11B58881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一、应当提供的供应商资格和资质性要求相关证明材料：</w:t>
      </w:r>
    </w:p>
    <w:p w14:paraId="73C5C2E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shd w:val="clear" w:color="auto" w:fill="FFFFFF"/>
        </w:rPr>
        <w:t>具有独立承担民事责任的能力的证明材料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：</w:t>
      </w:r>
    </w:p>
    <w:p w14:paraId="15D1BC4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①供应商若为企业法人：提供“统一社会信用代码营业执照”；②若为事业法人：提供“统一社会信用代码法人登记证书”；③若为其他组织：提供“对应主管部门颁发的准许执业证明文件或营业执照”。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1-3）</w:t>
      </w:r>
    </w:p>
    <w:p w14:paraId="450C0D96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（二）承诺函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。（格式 1-2）</w:t>
      </w:r>
    </w:p>
    <w:p w14:paraId="5C79EE6D">
      <w:pPr>
        <w:pStyle w:val="14"/>
        <w:spacing w:line="48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3310B9A">
      <w:pPr>
        <w:spacing w:line="440" w:lineRule="exact"/>
        <w:ind w:firstLine="548" w:firstLineChars="196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二、其他类似效力要求证明材料：</w:t>
      </w:r>
    </w:p>
    <w:p w14:paraId="582C9969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“信用中国”网站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（www.creditchina.gov.cn）公司查询结果网页截图证明材料；（格式 1-3）</w:t>
      </w:r>
    </w:p>
    <w:p w14:paraId="3CCA1F92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（二）参加本次采购活动的供应商代表证明材料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</w:t>
      </w:r>
    </w:p>
    <w:p w14:paraId="62E554D7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（1）法定代表人/单位负责人身份证明材料复印件；</w:t>
      </w:r>
    </w:p>
    <w:p w14:paraId="0B8E9934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2）法定代表人/单位负责人授权代理书原件及代理人身份证明材料复印件（注：①法定代表人/单位负责人授权代理书原件需加盖公章；②如响应文件均由供应商法定代表人/单位负责人签字或加盖私人印章的且法定代表人/单位负责人本人参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的，则可不提供。）</w:t>
      </w:r>
    </w:p>
    <w:p w14:paraId="5C766BD2">
      <w:pPr>
        <w:pStyle w:val="15"/>
        <w:spacing w:line="440" w:lineRule="exact"/>
        <w:ind w:firstLine="560" w:firstLineChars="200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（三）响应产品规格型号、详细技术参数、公司资质报价与佐证资料（请勿涂抹，否则视为无效报价）</w:t>
      </w:r>
    </w:p>
    <w:p w14:paraId="40F681D9">
      <w:pPr>
        <w:pStyle w:val="15"/>
        <w:ind w:firstLine="480" w:firstLineChars="200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5001801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B70388A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3B363DC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4EF8A872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E445734">
      <w:pPr>
        <w:pStyle w:val="15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  <w:lang w:eastAsia="zh-CN"/>
        </w:rPr>
      </w:pPr>
    </w:p>
    <w:p w14:paraId="0B36EFE6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1B5C36B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9D9990A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E0BCB49">
      <w:pPr>
        <w:pStyle w:val="15"/>
        <w:ind w:firstLine="48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  <w:r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  <w:t>特别说明：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以上证明材料要求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u w:val="single"/>
        </w:rPr>
        <w:t>必须加盖供应商(法定名称)鲜章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,不得使用专用印章（如经济合同章、投标专用章等）或下属单位印章代替。同时，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以上证明材料一项不符合要求的，作为无效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</w:rPr>
        <w:t>响应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处理。</w:t>
      </w:r>
    </w:p>
    <w:p w14:paraId="7AAEAE6F">
      <w:pPr>
        <w:rPr>
          <w:rFonts w:hint="eastAsia"/>
          <w:color w:val="auto"/>
          <w:sz w:val="36"/>
          <w:szCs w:val="48"/>
          <w:highlight w:val="none"/>
        </w:rPr>
      </w:pPr>
      <w:bookmarkStart w:id="8" w:name="_Toc519708708"/>
      <w:bookmarkStart w:id="9" w:name="_Toc9714"/>
      <w:bookmarkStart w:id="10" w:name="_Toc5155"/>
      <w:bookmarkStart w:id="11" w:name="_Toc514409265"/>
      <w:bookmarkStart w:id="12" w:name="_Toc12952"/>
      <w:bookmarkStart w:id="13" w:name="_Toc13516"/>
      <w:bookmarkStart w:id="14" w:name="_Toc10646"/>
      <w:bookmarkStart w:id="15" w:name="_Toc514424483"/>
      <w:bookmarkStart w:id="16" w:name="_Toc8915"/>
      <w:bookmarkStart w:id="17" w:name="_Toc42015220"/>
      <w:bookmarkStart w:id="18" w:name="_Toc42015019"/>
      <w:bookmarkStart w:id="19" w:name="_Toc10579"/>
      <w:bookmarkStart w:id="20" w:name="_Toc15278"/>
      <w:bookmarkStart w:id="21" w:name="_Toc9341"/>
      <w:bookmarkStart w:id="22" w:name="_Toc42014954"/>
      <w:bookmarkStart w:id="23" w:name="_Toc24738"/>
    </w:p>
    <w:p w14:paraId="4D834725">
      <w:pPr>
        <w:pStyle w:val="2"/>
        <w:numPr>
          <w:ilvl w:val="0"/>
          <w:numId w:val="2"/>
        </w:numPr>
        <w:ind w:firstLine="1080" w:firstLineChars="300"/>
        <w:jc w:val="both"/>
        <w:rPr>
          <w:rFonts w:hint="eastAsia"/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 xml:space="preserve"> 采购项目技术条款及其他要求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Start w:id="24" w:name="_Toc751"/>
      <w:bookmarkStart w:id="25" w:name="_Toc15373"/>
      <w:bookmarkStart w:id="26" w:name="_Toc16088"/>
      <w:bookmarkStart w:id="27" w:name="_Toc25115"/>
      <w:bookmarkStart w:id="28" w:name="_Toc42014957"/>
      <w:bookmarkStart w:id="29" w:name="_Toc7099"/>
      <w:bookmarkStart w:id="30" w:name="_Toc42015223"/>
      <w:bookmarkStart w:id="31" w:name="_Toc27016"/>
      <w:bookmarkStart w:id="32" w:name="_Toc21920"/>
      <w:bookmarkStart w:id="33" w:name="_Toc7672"/>
      <w:bookmarkStart w:id="34" w:name="_Toc36199918"/>
      <w:bookmarkStart w:id="35" w:name="_Toc42015022"/>
      <w:bookmarkStart w:id="36" w:name="_Toc19542"/>
    </w:p>
    <w:p w14:paraId="3AF90073">
      <w:pPr>
        <w:numPr>
          <w:ilvl w:val="0"/>
          <w:numId w:val="0"/>
        </w:numPr>
        <w:rPr>
          <w:rFonts w:hint="default" w:ascii="方正仿宋_GB2312" w:hAnsi="方正仿宋_GB2312" w:eastAsia="方正仿宋_GB2312" w:cs="方正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 w:bidi="ar-SA"/>
        </w:rPr>
        <w:t>一．项目清单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634"/>
        <w:gridCol w:w="1256"/>
        <w:gridCol w:w="1834"/>
        <w:gridCol w:w="1420"/>
        <w:gridCol w:w="1420"/>
      </w:tblGrid>
      <w:tr w14:paraId="07E39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</w:tcPr>
          <w:p w14:paraId="317C8C3C">
            <w:pPr>
              <w:numPr>
                <w:ilvl w:val="0"/>
                <w:numId w:val="0"/>
              </w:numPr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634" w:type="dxa"/>
          </w:tcPr>
          <w:p w14:paraId="070BED2B">
            <w:pPr>
              <w:numPr>
                <w:ilvl w:val="0"/>
                <w:numId w:val="0"/>
              </w:numPr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品牌名称</w:t>
            </w:r>
          </w:p>
        </w:tc>
        <w:tc>
          <w:tcPr>
            <w:tcW w:w="1256" w:type="dxa"/>
          </w:tcPr>
          <w:p w14:paraId="0B5F137C">
            <w:pPr>
              <w:numPr>
                <w:ilvl w:val="0"/>
                <w:numId w:val="0"/>
              </w:num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型号</w:t>
            </w:r>
          </w:p>
        </w:tc>
        <w:tc>
          <w:tcPr>
            <w:tcW w:w="1834" w:type="dxa"/>
          </w:tcPr>
          <w:p w14:paraId="3C85AA2C">
            <w:pPr>
              <w:numPr>
                <w:ilvl w:val="0"/>
                <w:numId w:val="0"/>
              </w:num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维保要求</w:t>
            </w:r>
          </w:p>
        </w:tc>
        <w:tc>
          <w:tcPr>
            <w:tcW w:w="1420" w:type="dxa"/>
          </w:tcPr>
          <w:p w14:paraId="47D2134A">
            <w:pPr>
              <w:numPr>
                <w:ilvl w:val="0"/>
                <w:numId w:val="0"/>
              </w:numPr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维保时间</w:t>
            </w:r>
          </w:p>
        </w:tc>
        <w:tc>
          <w:tcPr>
            <w:tcW w:w="1420" w:type="dxa"/>
          </w:tcPr>
          <w:p w14:paraId="26278CFC">
            <w:pPr>
              <w:numPr>
                <w:ilvl w:val="0"/>
                <w:numId w:val="0"/>
              </w:numPr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数量</w:t>
            </w:r>
          </w:p>
        </w:tc>
      </w:tr>
      <w:tr w14:paraId="522A6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955" w:type="dxa"/>
          </w:tcPr>
          <w:p w14:paraId="2E025B57">
            <w:pPr>
              <w:numPr>
                <w:ilvl w:val="0"/>
                <w:numId w:val="0"/>
              </w:numPr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634" w:type="dxa"/>
          </w:tcPr>
          <w:p w14:paraId="6C15058B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飞利浦彩超</w:t>
            </w:r>
          </w:p>
        </w:tc>
        <w:tc>
          <w:tcPr>
            <w:tcW w:w="1256" w:type="dxa"/>
          </w:tcPr>
          <w:p w14:paraId="75956514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EPIQ5</w:t>
            </w:r>
          </w:p>
        </w:tc>
        <w:tc>
          <w:tcPr>
            <w:tcW w:w="1834" w:type="dxa"/>
          </w:tcPr>
          <w:p w14:paraId="61E896FC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全保</w:t>
            </w:r>
          </w:p>
        </w:tc>
        <w:tc>
          <w:tcPr>
            <w:tcW w:w="1420" w:type="dxa"/>
          </w:tcPr>
          <w:p w14:paraId="7BC69652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1年</w:t>
            </w:r>
          </w:p>
        </w:tc>
        <w:tc>
          <w:tcPr>
            <w:tcW w:w="1420" w:type="dxa"/>
          </w:tcPr>
          <w:p w14:paraId="1CB194B0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</w:tr>
      <w:tr w14:paraId="274B5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955" w:type="dxa"/>
          </w:tcPr>
          <w:p w14:paraId="32FFC76F">
            <w:pPr>
              <w:numPr>
                <w:ilvl w:val="0"/>
                <w:numId w:val="0"/>
              </w:numPr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634" w:type="dxa"/>
          </w:tcPr>
          <w:p w14:paraId="47AFB4D7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飞利浦彩超</w:t>
            </w:r>
          </w:p>
        </w:tc>
        <w:tc>
          <w:tcPr>
            <w:tcW w:w="1256" w:type="dxa"/>
          </w:tcPr>
          <w:p w14:paraId="4C5D2D7B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CX50</w:t>
            </w:r>
          </w:p>
        </w:tc>
        <w:tc>
          <w:tcPr>
            <w:tcW w:w="1834" w:type="dxa"/>
          </w:tcPr>
          <w:p w14:paraId="6E680509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全保</w:t>
            </w:r>
          </w:p>
        </w:tc>
        <w:tc>
          <w:tcPr>
            <w:tcW w:w="1420" w:type="dxa"/>
          </w:tcPr>
          <w:p w14:paraId="4A88C043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1年</w:t>
            </w:r>
          </w:p>
        </w:tc>
        <w:tc>
          <w:tcPr>
            <w:tcW w:w="1420" w:type="dxa"/>
          </w:tcPr>
          <w:p w14:paraId="7A09C645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</w:tr>
    </w:tbl>
    <w:p w14:paraId="4F3442CD">
      <w:pPr>
        <w:numPr>
          <w:ilvl w:val="0"/>
          <w:numId w:val="0"/>
        </w:numPr>
        <w:rPr>
          <w:rFonts w:hint="default" w:ascii="方正仿宋_GB2312" w:hAnsi="方正仿宋_GB2312" w:eastAsia="方正仿宋_GB2312" w:cs="方正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 w:bidi="ar-SA"/>
        </w:rPr>
        <w:t>二．核心要求</w:t>
      </w:r>
    </w:p>
    <w:p w14:paraId="21E715ED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 w:bidi="ar-SA"/>
        </w:rPr>
        <w:t>1.全保覆盖：主机及所有探头整机保修，包含零部件更换（除第三方耗材）、软件升级、临床调试。</w:t>
      </w:r>
    </w:p>
    <w:p w14:paraId="38B93583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 w:bidi="ar-SA"/>
        </w:rPr>
        <w:t>2.探头要求：探头损坏必须只换不修，且仅接受原厂探头（非原厂探头可能导致图像失真、误诊风险）。</w:t>
      </w:r>
    </w:p>
    <w:p w14:paraId="35ADBD77">
      <w:pPr>
        <w:numPr>
          <w:ilvl w:val="0"/>
          <w:numId w:val="0"/>
        </w:numPr>
        <w:rPr>
          <w:rFonts w:hint="default" w:ascii="方正仿宋_GB2312" w:hAnsi="方正仿宋_GB2312" w:eastAsia="方正仿宋_GB2312" w:cs="方正仿宋_GB2312"/>
          <w:kern w:val="2"/>
          <w:sz w:val="28"/>
          <w:szCs w:val="28"/>
          <w:lang w:val="en-US" w:eastAsia="zh-CN" w:bidi="ar-SA"/>
        </w:rPr>
      </w:pPr>
    </w:p>
    <w:p w14:paraId="0BAE8F58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 w:bidi="ar-SA"/>
        </w:rPr>
      </w:pPr>
    </w:p>
    <w:p w14:paraId="1F7FBF1D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 w:bidi="ar-SA"/>
        </w:rPr>
      </w:pPr>
    </w:p>
    <w:p w14:paraId="13F2D606">
      <w:pPr>
        <w:pStyle w:val="2"/>
        <w:jc w:val="center"/>
        <w:rPr>
          <w:rFonts w:hint="eastAsia"/>
          <w:color w:val="auto"/>
          <w:sz w:val="36"/>
          <w:szCs w:val="48"/>
          <w:highlight w:val="none"/>
        </w:rPr>
      </w:pPr>
    </w:p>
    <w:p w14:paraId="7FCB3BA7">
      <w:pPr>
        <w:rPr>
          <w:rFonts w:hint="eastAsia"/>
          <w:color w:val="auto"/>
          <w:sz w:val="36"/>
          <w:szCs w:val="48"/>
          <w:highlight w:val="none"/>
        </w:rPr>
      </w:pPr>
    </w:p>
    <w:p w14:paraId="009E3DC0">
      <w:pPr>
        <w:rPr>
          <w:rFonts w:hint="eastAsia"/>
          <w:color w:val="auto"/>
          <w:sz w:val="36"/>
          <w:szCs w:val="48"/>
          <w:highlight w:val="none"/>
        </w:rPr>
      </w:pPr>
    </w:p>
    <w:p w14:paraId="4328DC6B">
      <w:pPr>
        <w:rPr>
          <w:rFonts w:hint="eastAsia"/>
          <w:color w:val="auto"/>
          <w:sz w:val="36"/>
          <w:szCs w:val="48"/>
          <w:highlight w:val="none"/>
        </w:rPr>
      </w:pPr>
    </w:p>
    <w:p w14:paraId="3CC25A4A">
      <w:pPr>
        <w:rPr>
          <w:rFonts w:hint="eastAsia"/>
          <w:color w:val="auto"/>
          <w:sz w:val="36"/>
          <w:szCs w:val="48"/>
          <w:highlight w:val="none"/>
        </w:rPr>
      </w:pPr>
    </w:p>
    <w:p w14:paraId="14974CC5">
      <w:pPr>
        <w:rPr>
          <w:rFonts w:hint="eastAsia"/>
          <w:color w:val="auto"/>
          <w:sz w:val="36"/>
          <w:szCs w:val="48"/>
          <w:highlight w:val="none"/>
        </w:rPr>
      </w:pPr>
    </w:p>
    <w:p w14:paraId="07709C4E">
      <w:pPr>
        <w:rPr>
          <w:rFonts w:hint="eastAsia"/>
          <w:color w:val="auto"/>
          <w:sz w:val="36"/>
          <w:szCs w:val="48"/>
          <w:highlight w:val="none"/>
        </w:rPr>
      </w:pPr>
    </w:p>
    <w:p w14:paraId="154775AA">
      <w:pPr>
        <w:rPr>
          <w:rFonts w:hint="eastAsia"/>
          <w:color w:val="auto"/>
          <w:sz w:val="36"/>
          <w:szCs w:val="48"/>
          <w:highlight w:val="none"/>
        </w:rPr>
      </w:pPr>
    </w:p>
    <w:p w14:paraId="7F561E76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三</w:t>
      </w:r>
      <w:r>
        <w:rPr>
          <w:rFonts w:hint="eastAsia"/>
          <w:color w:val="auto"/>
          <w:sz w:val="36"/>
          <w:szCs w:val="48"/>
          <w:highlight w:val="none"/>
        </w:rPr>
        <w:t>章  响应文件格式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2FB805D6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8477ACE">
      <w:pPr>
        <w:numPr>
          <w:ilvl w:val="0"/>
          <w:numId w:val="3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本章所制响应文件格式，不具有强制性。</w:t>
      </w:r>
    </w:p>
    <w:p w14:paraId="20670244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二、本章所制响应文件格式有关表格中的备注栏，由供应商根据自身响应情况作解释性说明，不作为必填项。</w:t>
      </w:r>
    </w:p>
    <w:p w14:paraId="5DCC0DC1">
      <w:pPr>
        <w:snapToGrid w:val="0"/>
        <w:spacing w:line="42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三、本章所制响应文件格式中需要填写的相关内容事项，可能会与本采购项目无关，在不改变响应文件原义、不影响本项目采购需求的情况下，供应商可以不予填写，但应当注明。</w:t>
      </w:r>
    </w:p>
    <w:p w14:paraId="4C33B48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7F6B670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66FB26E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  <w:sectPr>
          <w:footerReference r:id="rId5" w:type="default"/>
          <w:pgSz w:w="11907" w:h="16839"/>
          <w:pgMar w:top="1440" w:right="1800" w:bottom="1440" w:left="1800" w:header="851" w:footer="680" w:gutter="0"/>
          <w:cols w:space="720" w:num="1"/>
          <w:titlePg/>
          <w:docGrid w:type="linesAndChars" w:linePitch="312" w:charSpace="0"/>
        </w:sectPr>
      </w:pPr>
    </w:p>
    <w:p w14:paraId="706FFEAB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封面</w:t>
      </w:r>
    </w:p>
    <w:p w14:paraId="039B5791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4E895ED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295A6FFA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9FB7F1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79BE70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52DC3814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3735E5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142085F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CB34A3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  <w:t>响应文件</w:t>
      </w:r>
    </w:p>
    <w:p w14:paraId="3C9BE7AC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6D47567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项目名称：</w:t>
      </w:r>
    </w:p>
    <w:p w14:paraId="62C82233">
      <w:pPr>
        <w:snapToGrid w:val="0"/>
        <w:spacing w:line="360" w:lineRule="auto"/>
        <w:ind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  <w:t>报价产品名称：</w:t>
      </w:r>
    </w:p>
    <w:p w14:paraId="45BA9851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5339BBE">
      <w:pPr>
        <w:snapToGrid w:val="0"/>
        <w:spacing w:line="360" w:lineRule="auto"/>
        <w:ind w:firstLine="56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供应商名称：</w:t>
      </w:r>
    </w:p>
    <w:p w14:paraId="7A7E70A3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联系人：</w:t>
      </w:r>
    </w:p>
    <w:p w14:paraId="7E9AD807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联系方式：</w:t>
      </w:r>
    </w:p>
    <w:p w14:paraId="4FB873AF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C78ED7B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77D14B9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日期：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 月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日</w:t>
      </w:r>
      <w:bookmarkStart w:id="37" w:name="_Toc444267813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03E9D598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一、资格性响应文件内容</w:t>
      </w:r>
      <w:bookmarkEnd w:id="37"/>
    </w:p>
    <w:p w14:paraId="01F3F09F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BC3BAD">
      <w:pPr>
        <w:snapToGrid w:val="0"/>
        <w:spacing w:line="360" w:lineRule="auto"/>
        <w:jc w:val="left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38" w:name="_Toc444267814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格式1-1</w:t>
      </w:r>
    </w:p>
    <w:p w14:paraId="4290F99B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法定代表人授权委托书</w:t>
      </w:r>
    </w:p>
    <w:p w14:paraId="33B7214B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91F3BA3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AD07361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104FFA3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本授权声明：XXX（单位名称）,XXX（法定代表人姓名、职务）授权（被授权人姓名、职务）为我方参加XXX项目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，询价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采购活动的合法代表，以我方名义全权处理该项目有关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53EE4DD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45CB9AC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F2606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61AD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59AF4D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041403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6897735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4DABD2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5A166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A3253D6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5EF34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BC74044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171CBC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2C4A004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1003CA1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6EB906F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67B6FD3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17FA956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24684A5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法定代表人证明书</w:t>
      </w:r>
    </w:p>
    <w:p w14:paraId="49A0362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E68F5E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7A6D592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688693F9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53D51FA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4D3D0B7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0FED0D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1E7CC45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99B7CEA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20270829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601B3788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00885D5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EE5B60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20623C4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78BF0F6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82486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9D9A69A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16C35D2D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7736686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格式1-2</w:t>
      </w:r>
    </w:p>
    <w:p w14:paraId="53941B0A">
      <w:pPr>
        <w:snapToGrid w:val="0"/>
        <w:spacing w:line="360" w:lineRule="auto"/>
        <w:jc w:val="center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color w:val="auto"/>
          <w:sz w:val="28"/>
          <w:szCs w:val="28"/>
          <w:highlight w:val="none"/>
        </w:rPr>
        <w:t>承诺函</w:t>
      </w:r>
    </w:p>
    <w:p w14:paraId="08BFACE7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7900E16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6FF77F0C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6D300CE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6D66185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6F9605CD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5093D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1B1A123B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0B51177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22C4554A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3FC57EA3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E6A016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1E2AB2E5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496D42F5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5CDFE0B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0063A585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4D5ECD15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8BF8E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2B8C365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7249B3E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  <w:bookmarkStart w:id="39" w:name="_Toc41234962"/>
      <w:bookmarkStart w:id="40" w:name="_Toc4123523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3</w:t>
      </w:r>
    </w:p>
    <w:p w14:paraId="5F1DFF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39"/>
    <w:bookmarkEnd w:id="40"/>
    <w:p w14:paraId="1358125B">
      <w:pPr>
        <w:snapToGrid w:val="0"/>
        <w:jc w:val="center"/>
        <w:textAlignment w:val="baseline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sectPr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营业执照及医疗器械经营许可证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  <w:t>（根据产品适用范围提供）</w:t>
      </w:r>
    </w:p>
    <w:p w14:paraId="02DAB38E">
      <w:pPr>
        <w:snapToGrid w:val="0"/>
        <w:spacing w:after="468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二、其他响应文件内容</w:t>
      </w:r>
      <w:bookmarkEnd w:id="38"/>
    </w:p>
    <w:p w14:paraId="499DB12E">
      <w:pPr>
        <w:snapToGrid w:val="0"/>
        <w:spacing w:after="468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格式2-1</w:t>
      </w:r>
    </w:p>
    <w:p w14:paraId="100AD7B6">
      <w:pPr>
        <w:jc w:val="center"/>
        <w:rPr>
          <w:rFonts w:ascii="Times New Roman" w:hAnsi="Times New Roman" w:eastAsia="楷体_GB2312"/>
          <w:b/>
          <w:color w:val="auto"/>
          <w:sz w:val="36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auto"/>
          <w:sz w:val="36"/>
          <w:szCs w:val="32"/>
          <w:highlight w:val="none"/>
        </w:rPr>
        <w:t>报价函</w:t>
      </w:r>
    </w:p>
    <w:p w14:paraId="31B436C1">
      <w:pPr>
        <w:snapToGrid w:val="0"/>
        <w:spacing w:line="480" w:lineRule="exact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24"/>
          <w:szCs w:val="24"/>
        </w:rPr>
        <w:t>广元市中心医院</w:t>
      </w:r>
      <w:r>
        <w:rPr>
          <w:rFonts w:eastAsia="仿宋_GB2312"/>
          <w:color w:val="auto"/>
          <w:sz w:val="28"/>
          <w:szCs w:val="28"/>
          <w:highlight w:val="none"/>
        </w:rPr>
        <w:t>：</w:t>
      </w:r>
    </w:p>
    <w:p w14:paraId="4C755121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一、我方全面研究了“XXXXXX”项目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文件，决定参加贵单位组织的本项目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630F5E23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8EE1A9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767B3C1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四、我方为本项目提交的响应文件正本1份，副本2份用于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79E1073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22BD48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六、本次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，我方递交的响应文件有效期为采购文件规定起算之日起90天。</w:t>
      </w:r>
    </w:p>
    <w:p w14:paraId="27AC520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4B89A66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1C8423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6815C56F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3B70AE87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08A9AE2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ECDAECB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03BA0CD1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65233830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4F92FD7A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3BFBE5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格式2-2</w:t>
      </w:r>
    </w:p>
    <w:p w14:paraId="1CC7397E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供应商基本情况表</w:t>
      </w:r>
    </w:p>
    <w:p w14:paraId="72E1F3D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11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260"/>
        <w:gridCol w:w="420"/>
        <w:gridCol w:w="266"/>
        <w:gridCol w:w="382"/>
        <w:gridCol w:w="1032"/>
        <w:gridCol w:w="60"/>
        <w:gridCol w:w="210"/>
        <w:gridCol w:w="1211"/>
      </w:tblGrid>
      <w:tr w14:paraId="738BE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3100F2E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6BBFF14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C43D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05A0C2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0CE936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40B8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514132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1D5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0345BAE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3D5B3C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21E7F44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91AA7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7201EB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720B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1D6FA03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332F8CF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CE23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298C2A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3EF7D6D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E358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45C70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56FDFA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0A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443406C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046BA6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16DAD0F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5CE4FB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77FCA5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0CA68D4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58CB388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1771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2314F9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4DD0295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70DAB9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19D877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2B1C783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55E918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11A793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FAEE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37230A1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2A64EF4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3E851E0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1C4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1A127A0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2A842D9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55DD39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1680" w:type="dxa"/>
            <w:gridSpan w:val="3"/>
            <w:vAlign w:val="center"/>
          </w:tcPr>
          <w:p w14:paraId="56314E0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354723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F3E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174F96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50584B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3728165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66E9646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1D6060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D49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4A4A392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53633A5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507867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173CC5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77F1E96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878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7019B5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13316CD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5CF566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46C029A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492CC7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C11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0543E7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30D2AE8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7EEB8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6E1F1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4FBAA2B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99B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3C4C45E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569FC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75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0DD6F3A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4AD2554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7206B1BC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F42941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5D8C728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04E4C796">
      <w:pPr>
        <w:pStyle w:val="4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6" w:type="default"/>
          <w:footerReference r:id="rId7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6FB4CDD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1" w:name="_Toc44426781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格式2-3</w:t>
      </w:r>
    </w:p>
    <w:p w14:paraId="178A196F">
      <w:pPr>
        <w:widowControl/>
        <w:snapToGrid w:val="0"/>
        <w:jc w:val="center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报价函（格式自拟）</w:t>
      </w:r>
    </w:p>
    <w:p w14:paraId="0EE24972">
      <w:pPr>
        <w:jc w:val="center"/>
        <w:rPr>
          <w:rFonts w:hint="eastAsia"/>
          <w:b/>
          <w:sz w:val="32"/>
          <w:szCs w:val="32"/>
        </w:rPr>
      </w:pPr>
    </w:p>
    <w:p w14:paraId="2B510929">
      <w:pPr>
        <w:jc w:val="center"/>
        <w:rPr>
          <w:rFonts w:hint="eastAsia"/>
          <w:b/>
          <w:sz w:val="32"/>
          <w:szCs w:val="32"/>
        </w:rPr>
      </w:pPr>
    </w:p>
    <w:p w14:paraId="0A38C49A">
      <w:pPr>
        <w:jc w:val="center"/>
        <w:rPr>
          <w:rFonts w:hint="eastAsia"/>
          <w:b/>
          <w:sz w:val="32"/>
          <w:szCs w:val="32"/>
        </w:rPr>
      </w:pPr>
    </w:p>
    <w:p w14:paraId="47A73666">
      <w:pPr>
        <w:jc w:val="center"/>
        <w:rPr>
          <w:rFonts w:hint="eastAsia"/>
          <w:b/>
          <w:sz w:val="32"/>
          <w:szCs w:val="32"/>
        </w:rPr>
      </w:pPr>
    </w:p>
    <w:p w14:paraId="0CEAF0E7">
      <w:pPr>
        <w:jc w:val="center"/>
        <w:rPr>
          <w:rFonts w:hint="eastAsia"/>
          <w:b/>
          <w:sz w:val="32"/>
          <w:szCs w:val="32"/>
        </w:rPr>
      </w:pPr>
    </w:p>
    <w:p w14:paraId="6A2B0DBA">
      <w:pPr>
        <w:jc w:val="center"/>
        <w:rPr>
          <w:rFonts w:hint="eastAsia"/>
          <w:b/>
          <w:sz w:val="32"/>
          <w:szCs w:val="32"/>
        </w:rPr>
      </w:pPr>
    </w:p>
    <w:p w14:paraId="76073E55">
      <w:pPr>
        <w:jc w:val="center"/>
        <w:rPr>
          <w:rFonts w:hint="eastAsia"/>
          <w:b/>
          <w:sz w:val="32"/>
          <w:szCs w:val="32"/>
        </w:rPr>
      </w:pPr>
    </w:p>
    <w:p w14:paraId="72A31503">
      <w:pPr>
        <w:jc w:val="center"/>
        <w:rPr>
          <w:rFonts w:hint="eastAsia"/>
          <w:b/>
          <w:sz w:val="32"/>
          <w:szCs w:val="32"/>
        </w:rPr>
      </w:pPr>
    </w:p>
    <w:p w14:paraId="7D885EA3">
      <w:pPr>
        <w:jc w:val="center"/>
        <w:rPr>
          <w:rFonts w:hint="eastAsia"/>
          <w:b/>
          <w:sz w:val="32"/>
          <w:szCs w:val="32"/>
        </w:rPr>
      </w:pPr>
    </w:p>
    <w:p w14:paraId="59AE6751">
      <w:pPr>
        <w:jc w:val="center"/>
        <w:rPr>
          <w:rFonts w:hint="eastAsia"/>
          <w:b/>
          <w:sz w:val="32"/>
          <w:szCs w:val="32"/>
        </w:rPr>
      </w:pPr>
    </w:p>
    <w:p w14:paraId="10967680">
      <w:pPr>
        <w:jc w:val="center"/>
        <w:rPr>
          <w:rFonts w:hint="eastAsia"/>
          <w:b/>
          <w:sz w:val="32"/>
          <w:szCs w:val="32"/>
        </w:rPr>
      </w:pPr>
    </w:p>
    <w:p w14:paraId="53C08E38">
      <w:pPr>
        <w:jc w:val="center"/>
        <w:rPr>
          <w:rFonts w:hint="eastAsia"/>
          <w:b/>
          <w:sz w:val="32"/>
          <w:szCs w:val="32"/>
        </w:rPr>
      </w:pPr>
    </w:p>
    <w:p w14:paraId="26B2F663">
      <w:pPr>
        <w:jc w:val="center"/>
        <w:rPr>
          <w:rFonts w:hint="eastAsia"/>
          <w:b/>
          <w:sz w:val="32"/>
          <w:szCs w:val="32"/>
        </w:rPr>
      </w:pPr>
    </w:p>
    <w:p w14:paraId="0A38CA29">
      <w:pPr>
        <w:jc w:val="center"/>
        <w:rPr>
          <w:rFonts w:hint="eastAsia"/>
          <w:b/>
          <w:sz w:val="32"/>
          <w:szCs w:val="32"/>
        </w:rPr>
      </w:pPr>
    </w:p>
    <w:p w14:paraId="53CE8649">
      <w:pPr>
        <w:jc w:val="center"/>
        <w:rPr>
          <w:rFonts w:hint="eastAsia"/>
          <w:b/>
          <w:sz w:val="32"/>
          <w:szCs w:val="32"/>
        </w:rPr>
      </w:pPr>
    </w:p>
    <w:p w14:paraId="09342C4C">
      <w:pPr>
        <w:jc w:val="center"/>
        <w:rPr>
          <w:rFonts w:hint="eastAsia"/>
          <w:b/>
          <w:sz w:val="32"/>
          <w:szCs w:val="32"/>
        </w:rPr>
      </w:pPr>
    </w:p>
    <w:p w14:paraId="025A4B87">
      <w:pPr>
        <w:jc w:val="center"/>
        <w:rPr>
          <w:rFonts w:hint="eastAsia"/>
          <w:b/>
          <w:sz w:val="32"/>
          <w:szCs w:val="32"/>
        </w:rPr>
      </w:pPr>
    </w:p>
    <w:p w14:paraId="2BE06D3D">
      <w:pPr>
        <w:jc w:val="center"/>
        <w:rPr>
          <w:rFonts w:hint="eastAsia"/>
          <w:b/>
          <w:sz w:val="32"/>
          <w:szCs w:val="32"/>
        </w:rPr>
      </w:pPr>
    </w:p>
    <w:p w14:paraId="3E479984">
      <w:pPr>
        <w:jc w:val="center"/>
        <w:rPr>
          <w:rFonts w:hint="eastAsia"/>
          <w:b/>
          <w:sz w:val="32"/>
          <w:szCs w:val="32"/>
        </w:rPr>
      </w:pPr>
    </w:p>
    <w:p w14:paraId="5F64A9CC">
      <w:pPr>
        <w:jc w:val="center"/>
        <w:rPr>
          <w:rFonts w:hint="eastAsia"/>
          <w:b/>
          <w:sz w:val="32"/>
          <w:szCs w:val="32"/>
        </w:rPr>
      </w:pPr>
    </w:p>
    <w:p w14:paraId="72AEA5A9">
      <w:pPr>
        <w:jc w:val="center"/>
        <w:rPr>
          <w:rFonts w:hint="eastAsia"/>
          <w:b/>
          <w:sz w:val="32"/>
          <w:szCs w:val="32"/>
        </w:rPr>
      </w:pPr>
    </w:p>
    <w:p w14:paraId="6601B3FE">
      <w:pPr>
        <w:jc w:val="center"/>
        <w:rPr>
          <w:rFonts w:hint="eastAsia"/>
          <w:b/>
          <w:sz w:val="32"/>
          <w:szCs w:val="32"/>
        </w:rPr>
      </w:pPr>
    </w:p>
    <w:p w14:paraId="254DF8A1">
      <w:pPr>
        <w:jc w:val="center"/>
        <w:rPr>
          <w:rFonts w:hint="eastAsia"/>
          <w:b/>
          <w:sz w:val="32"/>
          <w:szCs w:val="32"/>
        </w:rPr>
      </w:pPr>
    </w:p>
    <w:p w14:paraId="39A243D7">
      <w:pPr>
        <w:jc w:val="center"/>
        <w:rPr>
          <w:rFonts w:hint="eastAsia"/>
          <w:b/>
          <w:sz w:val="32"/>
          <w:szCs w:val="32"/>
        </w:rPr>
      </w:pPr>
    </w:p>
    <w:p w14:paraId="6BB0A60B">
      <w:pPr>
        <w:jc w:val="center"/>
        <w:rPr>
          <w:rFonts w:hint="eastAsia"/>
          <w:b/>
          <w:sz w:val="32"/>
          <w:szCs w:val="32"/>
        </w:rPr>
      </w:pPr>
    </w:p>
    <w:p w14:paraId="56EB09B1">
      <w:pPr>
        <w:jc w:val="center"/>
        <w:rPr>
          <w:rFonts w:hint="eastAsia"/>
          <w:b/>
          <w:sz w:val="32"/>
          <w:szCs w:val="32"/>
        </w:rPr>
      </w:pPr>
    </w:p>
    <w:p w14:paraId="2B63DA68">
      <w:pPr>
        <w:jc w:val="center"/>
        <w:rPr>
          <w:rFonts w:hint="eastAsia"/>
          <w:b/>
          <w:sz w:val="32"/>
          <w:szCs w:val="32"/>
        </w:rPr>
      </w:pPr>
    </w:p>
    <w:p w14:paraId="20E0AEF9">
      <w:pPr>
        <w:jc w:val="center"/>
        <w:rPr>
          <w:rFonts w:hint="eastAsia"/>
          <w:b/>
          <w:sz w:val="32"/>
          <w:szCs w:val="32"/>
        </w:rPr>
      </w:pPr>
    </w:p>
    <w:p w14:paraId="159D44D1">
      <w:pPr>
        <w:jc w:val="center"/>
        <w:rPr>
          <w:rFonts w:hint="eastAsia"/>
          <w:b/>
          <w:sz w:val="32"/>
          <w:szCs w:val="32"/>
        </w:rPr>
      </w:pPr>
    </w:p>
    <w:p w14:paraId="2FA572F4">
      <w:pPr>
        <w:jc w:val="center"/>
        <w:rPr>
          <w:rFonts w:hint="eastAsia"/>
          <w:b/>
          <w:sz w:val="32"/>
          <w:szCs w:val="32"/>
        </w:rPr>
      </w:pPr>
    </w:p>
    <w:p w14:paraId="1F2AD330">
      <w:pPr>
        <w:jc w:val="center"/>
        <w:rPr>
          <w:rFonts w:hint="eastAsia"/>
          <w:b/>
          <w:sz w:val="32"/>
          <w:szCs w:val="32"/>
        </w:rPr>
      </w:pPr>
    </w:p>
    <w:p w14:paraId="244B8FF2">
      <w:pPr>
        <w:jc w:val="center"/>
        <w:rPr>
          <w:rFonts w:hint="eastAsia"/>
          <w:b/>
          <w:sz w:val="32"/>
          <w:szCs w:val="32"/>
        </w:rPr>
      </w:pPr>
    </w:p>
    <w:p w14:paraId="76540C39">
      <w:pPr>
        <w:jc w:val="center"/>
        <w:rPr>
          <w:rFonts w:hint="eastAsia"/>
          <w:b/>
          <w:sz w:val="32"/>
          <w:szCs w:val="32"/>
        </w:rPr>
      </w:pPr>
    </w:p>
    <w:p w14:paraId="1EB66A26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41"/>
    <w:p w14:paraId="13465131"/>
    <w:p w14:paraId="6259438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4</w:t>
      </w:r>
    </w:p>
    <w:p w14:paraId="685D10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佐证资料（合同或发票）</w:t>
      </w:r>
    </w:p>
    <w:p w14:paraId="428D96F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979F344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1E2E26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BFEB5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5BCBC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E111DA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6D0830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8F6529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ED9E3B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115856B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8ABD3C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52455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04C2F5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2502D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C4E9A9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67217F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F71979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45A172F">
      <w:pPr>
        <w:jc w:val="center"/>
        <w:rPr>
          <w:rFonts w:hint="eastAsia"/>
          <w:b/>
          <w:sz w:val="32"/>
          <w:szCs w:val="32"/>
        </w:rPr>
      </w:pPr>
    </w:p>
    <w:p w14:paraId="746D02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FD3F4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D30399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45D8C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 xml:space="preserve">5 </w:t>
      </w:r>
    </w:p>
    <w:p w14:paraId="7FEA1644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服务方案</w:t>
      </w:r>
    </w:p>
    <w:p w14:paraId="0FD50240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4B5BD1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64C4F99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79ED223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0350AE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4E2703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74EF8C3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23182C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D40554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567CA7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BD8835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96864A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6E8A775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FFAC0F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65F76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442BAF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7F2BDC7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D317E4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7AFA753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7C7AF0E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F0319E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EE2425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F430A8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ACD0DC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672C3BD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4F493C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606B425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573940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1A957E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419578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3BCC78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CB2DC96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115B826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default" w:ascii="宋体" w:hAnsi="宋体" w:eastAsia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格式2-6</w:t>
      </w:r>
    </w:p>
    <w:p w14:paraId="794E9683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266B3331">
      <w:r>
        <w:rPr>
          <w:rFonts w:hint="eastAsia" w:cs="Calibri"/>
        </w:rPr>
        <w:t>1. .</w:t>
      </w:r>
    </w:p>
    <w:p w14:paraId="76147513">
      <w:pPr>
        <w:pStyle w:val="3"/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2. </w:t>
      </w:r>
    </w:p>
    <w:p w14:paraId="27383088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5CDFA8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6DEE59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E23EF8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8270744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23D6070">
      <w:pPr>
        <w:widowControl/>
        <w:snapToGrid w:val="0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2387D64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268E6B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C3C8628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FE927E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F56E93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CEDD2A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0C67391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6BF88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904BA7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57B8C9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A49217B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5C3C9B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8856D1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2E8972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</w:p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600AC6C-52F1-471D-9F35-F24D3735021E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B6B4137-100C-4DCC-BF0E-07BD739AE58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87186C6-0CA4-4B15-9F07-05E7ABD348B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0AC27B2-16D4-4A15-B6A5-5841C114955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0F4ED946-507B-4363-BF92-D95FB2B727C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98558DC4-68D8-49C5-9376-D61A528D878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2D993">
    <w:pPr>
      <w:pStyle w:val="6"/>
      <w:jc w:val="center"/>
    </w:pPr>
    <w:sdt>
      <w:sdtPr>
        <w:id w:val="35066673"/>
      </w:sdt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5066674"/>
    </w:sdtPr>
    <w:sdtEndPr>
      <w:rPr>
        <w:rFonts w:hint="eastAsia" w:ascii="仿宋_GB2312" w:eastAsia="仿宋_GB2312"/>
        <w:sz w:val="24"/>
        <w:szCs w:val="24"/>
      </w:rPr>
    </w:sdtEndPr>
    <w:sdtContent>
      <w:p w14:paraId="143671D8">
        <w:pPr>
          <w:pStyle w:val="6"/>
          <w:jc w:val="center"/>
          <w:rPr>
            <w:rFonts w:ascii="仿宋_GB2312" w:eastAsia="仿宋_GB2312"/>
            <w:sz w:val="24"/>
            <w:szCs w:val="24"/>
          </w:rPr>
        </w:pPr>
        <w:r>
          <w:rPr>
            <w:rFonts w:hint="eastAsia" w:ascii="仿宋_GB2312" w:eastAsia="仿宋_GB2312"/>
            <w:sz w:val="24"/>
            <w:szCs w:val="24"/>
          </w:rPr>
          <w:fldChar w:fldCharType="begin"/>
        </w:r>
        <w:r>
          <w:rPr>
            <w:rFonts w:hint="eastAsia" w:ascii="仿宋_GB2312" w:eastAsia="仿宋_GB2312"/>
            <w:sz w:val="24"/>
            <w:szCs w:val="24"/>
          </w:rPr>
          <w:instrText xml:space="preserve"> PAGE   \* MERGEFORMAT </w:instrText>
        </w:r>
        <w:r>
          <w:rPr>
            <w:rFonts w:hint="eastAsia" w:ascii="仿宋_GB2312" w:eastAsia="仿宋_GB2312"/>
            <w:sz w:val="24"/>
            <w:szCs w:val="24"/>
          </w:rPr>
          <w:fldChar w:fldCharType="separate"/>
        </w:r>
        <w:r>
          <w:rPr>
            <w:rFonts w:ascii="仿宋_GB2312" w:eastAsia="仿宋_GB2312"/>
            <w:sz w:val="24"/>
            <w:szCs w:val="24"/>
            <w:lang w:val="zh-CN"/>
          </w:rPr>
          <w:t>27</w:t>
        </w:r>
        <w:r>
          <w:rPr>
            <w:rFonts w:hint="eastAsia" w:ascii="仿宋_GB2312" w:eastAsia="仿宋_GB2312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E1113">
    <w:pPr>
      <w:pStyle w:val="6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2E44840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E44840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161A3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DB87FAD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B87FAD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CE19A">
    <w:pPr>
      <w:pStyle w:val="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12E98"/>
    <w:multiLevelType w:val="singleLevel"/>
    <w:tmpl w:val="93012E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646B9A7"/>
    <w:multiLevelType w:val="singleLevel"/>
    <w:tmpl w:val="9646B9A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B708B0D9"/>
    <w:multiLevelType w:val="singleLevel"/>
    <w:tmpl w:val="B708B0D9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zNzBhMGMwOGMzNTRlMmMwMjNlYzA4ZWQ5ODQyYzMifQ=="/>
  </w:docVars>
  <w:rsids>
    <w:rsidRoot w:val="730F05C0"/>
    <w:rsid w:val="01311569"/>
    <w:rsid w:val="0ABE1F44"/>
    <w:rsid w:val="15261728"/>
    <w:rsid w:val="15E244AA"/>
    <w:rsid w:val="196D1144"/>
    <w:rsid w:val="19F17CD5"/>
    <w:rsid w:val="1A5F4523"/>
    <w:rsid w:val="1AAF1568"/>
    <w:rsid w:val="1C0C5403"/>
    <w:rsid w:val="1D9A4023"/>
    <w:rsid w:val="23C91E2B"/>
    <w:rsid w:val="2524713A"/>
    <w:rsid w:val="29812E5D"/>
    <w:rsid w:val="2A8B7E3A"/>
    <w:rsid w:val="2CCB05DD"/>
    <w:rsid w:val="2D1C5657"/>
    <w:rsid w:val="2DF61962"/>
    <w:rsid w:val="2ED41B53"/>
    <w:rsid w:val="307B2EF8"/>
    <w:rsid w:val="309B51CA"/>
    <w:rsid w:val="31CE7882"/>
    <w:rsid w:val="31F415B7"/>
    <w:rsid w:val="32A76F70"/>
    <w:rsid w:val="32D32370"/>
    <w:rsid w:val="33843B3E"/>
    <w:rsid w:val="35FF596A"/>
    <w:rsid w:val="37B21CF6"/>
    <w:rsid w:val="40CC0B60"/>
    <w:rsid w:val="40F02EDD"/>
    <w:rsid w:val="44C26429"/>
    <w:rsid w:val="45011D41"/>
    <w:rsid w:val="45232927"/>
    <w:rsid w:val="45CF482F"/>
    <w:rsid w:val="4669507C"/>
    <w:rsid w:val="48A90B28"/>
    <w:rsid w:val="4974192B"/>
    <w:rsid w:val="49C7499F"/>
    <w:rsid w:val="4A717C55"/>
    <w:rsid w:val="4AE60387"/>
    <w:rsid w:val="50457826"/>
    <w:rsid w:val="508D296A"/>
    <w:rsid w:val="551E5284"/>
    <w:rsid w:val="61CE2A1B"/>
    <w:rsid w:val="626B7A8A"/>
    <w:rsid w:val="62837576"/>
    <w:rsid w:val="650359EB"/>
    <w:rsid w:val="67D02B0E"/>
    <w:rsid w:val="69682B6E"/>
    <w:rsid w:val="6AD05FFD"/>
    <w:rsid w:val="6AD06983"/>
    <w:rsid w:val="6B3B172C"/>
    <w:rsid w:val="6C666A35"/>
    <w:rsid w:val="6E1D781F"/>
    <w:rsid w:val="6ED73A21"/>
    <w:rsid w:val="730F05C0"/>
    <w:rsid w:val="73AD0ED2"/>
    <w:rsid w:val="75BE305D"/>
    <w:rsid w:val="7F08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Cs w:val="28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Subtitle"/>
    <w:basedOn w:val="1"/>
    <w:next w:val="1"/>
    <w:autoRedefine/>
    <w:qFormat/>
    <w:uiPriority w:val="0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5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6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5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635</Words>
  <Characters>688</Characters>
  <Lines>0</Lines>
  <Paragraphs>0</Paragraphs>
  <TotalTime>33</TotalTime>
  <ScaleCrop>false</ScaleCrop>
  <LinksUpToDate>false</LinksUpToDate>
  <CharactersWithSpaces>703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2023-07-13T08:01:00Z</dcterms:created>
  <dc:creator>wqn</dc:creator>
  <cp:lastModifiedBy>*</cp:lastModifiedBy>
  <dcterms:modified xsi:type="dcterms:W3CDTF">2026-10-13T07:42:49Z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B2ECD64DC90C4F16A8B697B858E7BD96_13</vt:lpwstr>
  </property>
  <property fmtid="{D5CDD505-2E9C-101B-9397-08002B2CF9AE}" pid="4" name="KSOTemplateDocerSaveRecord">
    <vt:lpwstr>eyJoZGlkIjoiM2EzNzBhMGMwOGMzNTRlMmMwMjNlYzA4ZWQ5ODQyYzMiLCJ1c2VySWQiOiIzMzU3MDAyMzYifQ==</vt:lpwstr>
  </property>
</Properties>
</file>